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D2292D" w14:textId="77777777" w:rsidR="003A58FA" w:rsidRDefault="003A58FA">
      <w:pPr>
        <w:widowControl w:val="0"/>
        <w:autoSpaceDE w:val="0"/>
        <w:autoSpaceDN w:val="0"/>
        <w:adjustRightInd w:val="0"/>
        <w:spacing w:before="450"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Q1.</w:t>
      </w:r>
    </w:p>
    <w:p w14:paraId="7B827A1D" w14:textId="77777777" w:rsidR="003A58FA" w:rsidRDefault="003A58FA">
      <w:pPr>
        <w:widowControl w:val="0"/>
        <w:autoSpaceDE w:val="0"/>
        <w:autoSpaceDN w:val="0"/>
        <w:adjustRightInd w:val="0"/>
        <w:spacing w:after="0" w:line="240" w:lineRule="auto"/>
        <w:ind w:left="1134" w:right="567" w:hanging="567"/>
        <w:rPr>
          <w:rFonts w:ascii="Arial" w:hAnsi="Arial" w:cs="Arial"/>
        </w:rPr>
      </w:pPr>
      <w:r>
        <w:rPr>
          <w:rFonts w:ascii="Arial" w:hAnsi="Arial" w:cs="Arial"/>
        </w:rPr>
        <w:t>(a)    In the National Grid, very large step-up transformers link power stations to the transmission cables.</w:t>
      </w:r>
    </w:p>
    <w:p w14:paraId="57939CE0"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A transformer used for this purpose has 800 turns on its primary coil and 12 800 turns on its secondary coil. The p.d. (potential difference) across its primary coil is 25 kV.</w:t>
      </w:r>
    </w:p>
    <w:p w14:paraId="54F61E68"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 equation in the box to calculate the p.d. across its secondary coil.</w:t>
      </w:r>
    </w:p>
    <w:p w14:paraId="00F95E3E" w14:textId="77777777" w:rsidR="003A58FA" w:rsidRDefault="003A58F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pict w14:anchorId="3228C5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2.75pt;height:44.25pt">
            <v:imagedata r:id="rId9" o:title=""/>
          </v:shape>
        </w:pict>
      </w:r>
      <w:r>
        <w:rPr>
          <w:rFonts w:ascii="Arial" w:hAnsi="Arial" w:cs="Arial"/>
        </w:rPr>
        <w:t> </w:t>
      </w:r>
    </w:p>
    <w:p w14:paraId="79A1178F"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Show clearly how you work out your answer.</w:t>
      </w:r>
    </w:p>
    <w:p w14:paraId="3411BB24"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453291"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4B19A07" w14:textId="77777777" w:rsidR="003A58FA" w:rsidRDefault="003A58FA">
      <w:pPr>
        <w:widowControl w:val="0"/>
        <w:autoSpaceDE w:val="0"/>
        <w:autoSpaceDN w:val="0"/>
        <w:adjustRightInd w:val="0"/>
        <w:spacing w:before="240" w:after="0" w:line="240" w:lineRule="auto"/>
        <w:ind w:right="567"/>
        <w:jc w:val="right"/>
        <w:rPr>
          <w:rFonts w:ascii="Arial" w:hAnsi="Arial" w:cs="Arial"/>
        </w:rPr>
      </w:pPr>
      <w:r>
        <w:rPr>
          <w:rFonts w:ascii="Arial" w:hAnsi="Arial" w:cs="Arial"/>
        </w:rPr>
        <w:t>p.d. across secondary coil = _________________________ volts</w:t>
      </w:r>
    </w:p>
    <w:p w14:paraId="4C6EBE9B"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F9325C3" w14:textId="77777777" w:rsidR="003A58FA" w:rsidRDefault="003A58F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diagram shows the structure of a transformer.</w:t>
      </w:r>
    </w:p>
    <w:p w14:paraId="5B1C816E" w14:textId="77777777" w:rsidR="003A58FA" w:rsidRDefault="003A58FA">
      <w:pPr>
        <w:widowControl w:val="0"/>
        <w:autoSpaceDE w:val="0"/>
        <w:autoSpaceDN w:val="0"/>
        <w:adjustRightInd w:val="0"/>
        <w:spacing w:before="240" w:after="0" w:line="240" w:lineRule="auto"/>
        <w:jc w:val="center"/>
        <w:rPr>
          <w:rFonts w:ascii="Arial" w:hAnsi="Arial" w:cs="Arial"/>
        </w:rPr>
      </w:pPr>
      <w:r>
        <w:rPr>
          <w:rFonts w:ascii="Arial" w:hAnsi="Arial" w:cs="Arial"/>
        </w:rPr>
        <w:pict w14:anchorId="611F0EE6">
          <v:shape id="_x0000_i1026" type="#_x0000_t75" style="width:237.75pt;height:122.25pt">
            <v:imagedata r:id="rId10" o:title=""/>
          </v:shape>
        </w:pict>
      </w:r>
      <w:r>
        <w:rPr>
          <w:rFonts w:ascii="Arial" w:hAnsi="Arial" w:cs="Arial"/>
        </w:rPr>
        <w:t> </w:t>
      </w:r>
    </w:p>
    <w:p w14:paraId="6F9E3FC3" w14:textId="77777777" w:rsidR="003A58FA" w:rsidRDefault="003A58F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      The primary and secondary coils of a transformer are made of insulated wire.</w:t>
      </w:r>
    </w:p>
    <w:p w14:paraId="2500FDC6"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Why is this insulation necessary?</w:t>
      </w:r>
    </w:p>
    <w:p w14:paraId="321457FE"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180748D"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0437CA"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4DD0FCE" w14:textId="77777777" w:rsidR="003A58FA" w:rsidRDefault="003A58F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Why is the core made of iron?</w:t>
      </w:r>
    </w:p>
    <w:p w14:paraId="0FB4405C"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115B9D4"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986BA88"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10AEB5F2" w14:textId="77777777" w:rsidR="00FD241E" w:rsidRDefault="00FD241E">
      <w:pPr>
        <w:widowControl w:val="0"/>
        <w:autoSpaceDE w:val="0"/>
        <w:autoSpaceDN w:val="0"/>
        <w:adjustRightInd w:val="0"/>
        <w:spacing w:before="240" w:after="0" w:line="240" w:lineRule="auto"/>
        <w:ind w:left="1701" w:right="567" w:hanging="567"/>
        <w:rPr>
          <w:rFonts w:ascii="Arial" w:hAnsi="Arial" w:cs="Arial"/>
        </w:rPr>
      </w:pPr>
    </w:p>
    <w:p w14:paraId="1986C3C8" w14:textId="77777777" w:rsidR="00FD241E" w:rsidRDefault="00FD241E">
      <w:pPr>
        <w:widowControl w:val="0"/>
        <w:autoSpaceDE w:val="0"/>
        <w:autoSpaceDN w:val="0"/>
        <w:adjustRightInd w:val="0"/>
        <w:spacing w:before="240" w:after="0" w:line="240" w:lineRule="auto"/>
        <w:ind w:left="1701" w:right="567" w:hanging="567"/>
        <w:rPr>
          <w:rFonts w:ascii="Arial" w:hAnsi="Arial" w:cs="Arial"/>
        </w:rPr>
      </w:pPr>
    </w:p>
    <w:p w14:paraId="62119257" w14:textId="77777777" w:rsidR="003A58FA" w:rsidRDefault="003A58F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(iii)    Explain how the transformer works.</w:t>
      </w:r>
    </w:p>
    <w:p w14:paraId="572806C5"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5989460"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980F46D"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32DD35D"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012617D"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C32D5EC" w14:textId="77777777" w:rsidR="003A58FA" w:rsidRDefault="003A58F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5458C95"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82F25C4" w14:textId="77777777" w:rsidR="003A58FA" w:rsidRDefault="003A58F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Before 1926, large towns had their own local power stations. After 1926, these power stations were connected to form the National Grid.</w:t>
      </w:r>
    </w:p>
    <w:p w14:paraId="73C8B0C8"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w:t>
      </w:r>
      <w:r>
        <w:rPr>
          <w:rFonts w:ascii="Arial" w:hAnsi="Arial" w:cs="Arial"/>
          <w:b/>
          <w:bCs/>
        </w:rPr>
        <w:t>two</w:t>
      </w:r>
      <w:r>
        <w:rPr>
          <w:rFonts w:ascii="Arial" w:hAnsi="Arial" w:cs="Arial"/>
        </w:rPr>
        <w:t xml:space="preserve"> advantages of having a National Grid system.</w:t>
      </w:r>
    </w:p>
    <w:p w14:paraId="7532EE07"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DE268AC"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D65824"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070025C3" w14:textId="77777777" w:rsidR="003A58FA" w:rsidRDefault="003A58F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B564A9"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8E3716C"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9 marks)</w:t>
      </w:r>
    </w:p>
    <w:p w14:paraId="788327C1" w14:textId="77777777" w:rsidR="003A58FA" w:rsidRDefault="003A58FA">
      <w:pPr>
        <w:widowControl w:val="0"/>
        <w:autoSpaceDE w:val="0"/>
        <w:autoSpaceDN w:val="0"/>
        <w:adjustRightInd w:val="0"/>
        <w:spacing w:after="0" w:line="240" w:lineRule="auto"/>
        <w:rPr>
          <w:rFonts w:ascii="Arial" w:hAnsi="Arial" w:cs="Arial"/>
          <w:b/>
          <w:bCs/>
          <w:sz w:val="20"/>
          <w:szCs w:val="20"/>
        </w:rPr>
        <w:sectPr w:rsidR="003A58FA">
          <w:footerReference w:type="default" r:id="rId11"/>
          <w:pgSz w:w="11907" w:h="16839"/>
          <w:pgMar w:top="850" w:right="567" w:bottom="850" w:left="1417" w:header="720" w:footer="850" w:gutter="0"/>
          <w:cols w:space="720"/>
          <w:noEndnote/>
        </w:sectPr>
      </w:pPr>
    </w:p>
    <w:p w14:paraId="5A990A0D" w14:textId="77777777" w:rsidR="003A58FA" w:rsidRDefault="003A58FA">
      <w:pPr>
        <w:widowControl w:val="0"/>
        <w:autoSpaceDE w:val="0"/>
        <w:autoSpaceDN w:val="0"/>
        <w:adjustRightInd w:val="0"/>
        <w:spacing w:before="100" w:after="100" w:line="240" w:lineRule="auto"/>
        <w:rPr>
          <w:rFonts w:ascii="Arial" w:hAnsi="Arial" w:cs="Arial"/>
          <w:sz w:val="27"/>
          <w:szCs w:val="27"/>
        </w:rPr>
      </w:pPr>
      <w:r>
        <w:rPr>
          <w:rFonts w:ascii="Arial" w:hAnsi="Arial" w:cs="Arial"/>
          <w:sz w:val="27"/>
          <w:szCs w:val="27"/>
        </w:rPr>
        <w:lastRenderedPageBreak/>
        <w:t>Mark schemes</w:t>
      </w:r>
    </w:p>
    <w:p w14:paraId="3C238724" w14:textId="77777777" w:rsidR="003A58FA" w:rsidRDefault="003A58FA">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p>
    <w:p w14:paraId="3A043191" w14:textId="77777777" w:rsidR="003A58FA" w:rsidRDefault="003A58FA">
      <w:pPr>
        <w:widowControl w:val="0"/>
        <w:autoSpaceDE w:val="0"/>
        <w:autoSpaceDN w:val="0"/>
        <w:adjustRightInd w:val="0"/>
        <w:spacing w:after="0" w:line="240" w:lineRule="auto"/>
        <w:ind w:left="1134" w:right="567" w:hanging="567"/>
        <w:rPr>
          <w:rFonts w:ascii="Arial" w:hAnsi="Arial" w:cs="Arial"/>
        </w:rPr>
      </w:pPr>
      <w:r>
        <w:rPr>
          <w:rFonts w:ascii="Arial" w:hAnsi="Arial" w:cs="Arial"/>
        </w:rPr>
        <w:t>(a)    400 000</w:t>
      </w:r>
    </w:p>
    <w:p w14:paraId="4DEE5813"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t xml:space="preserve">allow </w:t>
      </w:r>
      <w:r>
        <w:rPr>
          <w:rFonts w:ascii="Arial" w:hAnsi="Arial" w:cs="Arial"/>
          <w:b/>
          <w:bCs/>
          <w:i/>
          <w:iCs/>
        </w:rPr>
        <w:t>1</w:t>
      </w:r>
      <w:r>
        <w:rPr>
          <w:rFonts w:ascii="Arial" w:hAnsi="Arial" w:cs="Arial"/>
          <w:i/>
          <w:iCs/>
        </w:rPr>
        <w:t xml:space="preserve"> mark for correct substitution ie</w:t>
      </w:r>
    </w:p>
    <w:p w14:paraId="4BB5A6EB"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pict w14:anchorId="7F8B892F">
          <v:shape id="_x0000_i1027" type="#_x0000_t75" style="width:81pt;height:29.25pt">
            <v:imagedata r:id="rId12" o:title=""/>
          </v:shape>
        </w:pict>
      </w:r>
      <w:r>
        <w:rPr>
          <w:rFonts w:ascii="Arial" w:hAnsi="Arial" w:cs="Arial"/>
          <w:i/>
          <w:iCs/>
        </w:rPr>
        <w:t> </w:t>
      </w:r>
    </w:p>
    <w:p w14:paraId="12D1734B" w14:textId="77777777" w:rsidR="003A58FA" w:rsidRDefault="003A58FA">
      <w:pPr>
        <w:widowControl w:val="0"/>
        <w:autoSpaceDE w:val="0"/>
        <w:autoSpaceDN w:val="0"/>
        <w:adjustRightInd w:val="0"/>
        <w:spacing w:before="60" w:after="0" w:line="240" w:lineRule="auto"/>
        <w:ind w:left="2268" w:right="1701"/>
        <w:rPr>
          <w:rFonts w:ascii="Arial" w:hAnsi="Arial" w:cs="Arial"/>
          <w:b/>
          <w:bCs/>
          <w:i/>
          <w:iCs/>
        </w:rPr>
      </w:pPr>
      <w:r>
        <w:rPr>
          <w:rFonts w:ascii="Arial" w:hAnsi="Arial" w:cs="Arial"/>
          <w:b/>
          <w:bCs/>
          <w:i/>
          <w:iCs/>
        </w:rPr>
        <w:t>or</w:t>
      </w:r>
    </w:p>
    <w:p w14:paraId="0840C9A2"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b/>
          <w:bCs/>
          <w:i/>
          <w:iCs/>
        </w:rPr>
        <w:pict w14:anchorId="271AC50A">
          <v:shape id="_x0000_i1028" type="#_x0000_t75" style="width:63pt;height:29.25pt">
            <v:imagedata r:id="rId13" o:title=""/>
          </v:shape>
        </w:pict>
      </w:r>
      <w:r>
        <w:rPr>
          <w:rFonts w:ascii="Arial" w:hAnsi="Arial" w:cs="Arial"/>
          <w:i/>
          <w:iCs/>
        </w:rPr>
        <w:t> </w:t>
      </w:r>
    </w:p>
    <w:p w14:paraId="388406F9"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2</w:t>
      </w:r>
    </w:p>
    <w:p w14:paraId="3C0C3DFF" w14:textId="77777777" w:rsidR="003A58FA" w:rsidRDefault="003A58FA">
      <w:pPr>
        <w:widowControl w:val="0"/>
        <w:autoSpaceDE w:val="0"/>
        <w:autoSpaceDN w:val="0"/>
        <w:adjustRightInd w:val="0"/>
        <w:spacing w:before="240" w:after="0" w:line="240" w:lineRule="auto"/>
        <w:ind w:left="1701" w:right="1134" w:hanging="1134"/>
        <w:rPr>
          <w:rFonts w:ascii="Arial" w:hAnsi="Arial" w:cs="Arial"/>
        </w:rPr>
      </w:pPr>
      <w:r>
        <w:rPr>
          <w:rFonts w:ascii="Arial" w:hAnsi="Arial" w:cs="Arial"/>
        </w:rPr>
        <w:t xml:space="preserve">(b)     (i)      any </w:t>
      </w:r>
      <w:r>
        <w:rPr>
          <w:rFonts w:ascii="Arial" w:hAnsi="Arial" w:cs="Arial"/>
          <w:b/>
          <w:bCs/>
        </w:rPr>
        <w:t>one</w:t>
      </w:r>
      <w:r>
        <w:rPr>
          <w:rFonts w:ascii="Arial" w:hAnsi="Arial" w:cs="Arial"/>
        </w:rPr>
        <w:t xml:space="preserve"> from:</w:t>
      </w:r>
    </w:p>
    <w:p w14:paraId="3CB33AAD"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t xml:space="preserve">do </w:t>
      </w:r>
      <w:r>
        <w:rPr>
          <w:rFonts w:ascii="Arial" w:hAnsi="Arial" w:cs="Arial"/>
          <w:b/>
          <w:bCs/>
          <w:i/>
          <w:iCs/>
        </w:rPr>
        <w:t>not</w:t>
      </w:r>
      <w:r>
        <w:rPr>
          <w:rFonts w:ascii="Arial" w:hAnsi="Arial" w:cs="Arial"/>
          <w:i/>
          <w:iCs/>
        </w:rPr>
        <w:t xml:space="preserve"> accept any response in terms of heat insulation, safety or electric shock</w:t>
      </w:r>
    </w:p>
    <w:p w14:paraId="42DECCEC" w14:textId="77777777" w:rsidR="003A58FA" w:rsidRDefault="003A58FA">
      <w:pPr>
        <w:widowControl w:val="0"/>
        <w:autoSpaceDE w:val="0"/>
        <w:autoSpaceDN w:val="0"/>
        <w:adjustRightInd w:val="0"/>
        <w:spacing w:before="240" w:after="0" w:line="240" w:lineRule="auto"/>
        <w:ind w:left="2268" w:right="1134" w:hanging="567"/>
        <w:rPr>
          <w:rFonts w:ascii="Arial" w:hAnsi="Arial" w:cs="Arial"/>
        </w:rPr>
      </w:pPr>
      <w:r>
        <w:rPr>
          <w:rFonts w:ascii="Arial" w:hAnsi="Arial" w:cs="Arial"/>
        </w:rPr>
        <w:t>•         (so that there is) no short circuit</w:t>
      </w:r>
    </w:p>
    <w:p w14:paraId="78685DE9" w14:textId="77777777" w:rsidR="003A58FA" w:rsidRDefault="003A58FA">
      <w:pPr>
        <w:widowControl w:val="0"/>
        <w:autoSpaceDE w:val="0"/>
        <w:autoSpaceDN w:val="0"/>
        <w:adjustRightInd w:val="0"/>
        <w:spacing w:before="240" w:after="0" w:line="240" w:lineRule="auto"/>
        <w:ind w:left="2268" w:right="1134" w:hanging="567"/>
        <w:rPr>
          <w:rFonts w:ascii="Arial" w:hAnsi="Arial" w:cs="Arial"/>
        </w:rPr>
      </w:pPr>
      <w:r>
        <w:rPr>
          <w:rFonts w:ascii="Arial" w:hAnsi="Arial" w:cs="Arial"/>
        </w:rPr>
        <w:t>•         (so that the) current goes around the coil</w:t>
      </w:r>
    </w:p>
    <w:p w14:paraId="56E7AE3A"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t xml:space="preserve">do </w:t>
      </w:r>
      <w:r>
        <w:rPr>
          <w:rFonts w:ascii="Arial" w:hAnsi="Arial" w:cs="Arial"/>
          <w:b/>
          <w:bCs/>
          <w:i/>
          <w:iCs/>
        </w:rPr>
        <w:t>not</w:t>
      </w:r>
      <w:r>
        <w:rPr>
          <w:rFonts w:ascii="Arial" w:hAnsi="Arial" w:cs="Arial"/>
          <w:i/>
          <w:iCs/>
        </w:rPr>
        <w:t xml:space="preserve"> accept electricity for current</w:t>
      </w:r>
    </w:p>
    <w:p w14:paraId="1113C735" w14:textId="77777777" w:rsidR="003A58FA" w:rsidRDefault="003A58FA">
      <w:pPr>
        <w:widowControl w:val="0"/>
        <w:autoSpaceDE w:val="0"/>
        <w:autoSpaceDN w:val="0"/>
        <w:adjustRightInd w:val="0"/>
        <w:spacing w:before="240" w:after="0" w:line="240" w:lineRule="auto"/>
        <w:ind w:left="2268" w:right="1134" w:hanging="567"/>
        <w:rPr>
          <w:rFonts w:ascii="Arial" w:hAnsi="Arial" w:cs="Arial"/>
        </w:rPr>
      </w:pPr>
      <w:r>
        <w:rPr>
          <w:rFonts w:ascii="Arial" w:hAnsi="Arial" w:cs="Arial"/>
        </w:rPr>
        <w:t>•         (so that the) current does not enter the core</w:t>
      </w:r>
    </w:p>
    <w:p w14:paraId="3ECDF174"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7DB4C7A1"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(ii)     (easily) magnetised (and demagnetised)</w:t>
      </w:r>
    </w:p>
    <w:p w14:paraId="1B5B5930" w14:textId="77777777" w:rsidR="003A58FA" w:rsidRDefault="003A58FA">
      <w:pPr>
        <w:widowControl w:val="0"/>
        <w:autoSpaceDE w:val="0"/>
        <w:autoSpaceDN w:val="0"/>
        <w:adjustRightInd w:val="0"/>
        <w:spacing w:before="60" w:after="0" w:line="240" w:lineRule="auto"/>
        <w:ind w:left="2268" w:right="1701"/>
        <w:rPr>
          <w:rFonts w:ascii="Arial" w:hAnsi="Arial" w:cs="Arial"/>
          <w:i/>
          <w:iCs/>
        </w:rPr>
      </w:pPr>
      <w:r>
        <w:rPr>
          <w:rFonts w:ascii="Arial" w:hAnsi="Arial" w:cs="Arial"/>
          <w:i/>
          <w:iCs/>
        </w:rPr>
        <w:t xml:space="preserve">accept ‘(it’s) magnetic’ </w:t>
      </w:r>
      <w:r>
        <w:rPr>
          <w:rFonts w:ascii="Arial" w:hAnsi="Arial" w:cs="Arial"/>
          <w:i/>
          <w:iCs/>
        </w:rPr>
        <w:br/>
        <w:t xml:space="preserve">do </w:t>
      </w:r>
      <w:r>
        <w:rPr>
          <w:rFonts w:ascii="Arial" w:hAnsi="Arial" w:cs="Arial"/>
          <w:b/>
          <w:bCs/>
          <w:i/>
          <w:iCs/>
        </w:rPr>
        <w:t>not</w:t>
      </w:r>
      <w:r>
        <w:rPr>
          <w:rFonts w:ascii="Arial" w:hAnsi="Arial" w:cs="Arial"/>
          <w:i/>
          <w:iCs/>
        </w:rPr>
        <w:t xml:space="preserve"> accept ‘because it’s a conductor’</w:t>
      </w:r>
    </w:p>
    <w:p w14:paraId="1A7936EB"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373C9CDB"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(iii)    alternating current in the primary (coil)</w:t>
      </w:r>
    </w:p>
    <w:p w14:paraId="2B5A3BFA"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3FBBA50F" w14:textId="77777777" w:rsidR="003A58FA" w:rsidRDefault="003A58FA">
      <w:pPr>
        <w:widowControl w:val="0"/>
        <w:autoSpaceDE w:val="0"/>
        <w:autoSpaceDN w:val="0"/>
        <w:adjustRightInd w:val="0"/>
        <w:spacing w:before="240" w:after="0" w:line="240" w:lineRule="auto"/>
        <w:ind w:left="1701" w:right="1134"/>
        <w:rPr>
          <w:rFonts w:ascii="Arial" w:hAnsi="Arial" w:cs="Arial"/>
        </w:rPr>
      </w:pPr>
      <w:r>
        <w:rPr>
          <w:rFonts w:ascii="Arial" w:hAnsi="Arial" w:cs="Arial"/>
        </w:rPr>
        <w:t xml:space="preserve">produces a </w:t>
      </w:r>
      <w:r>
        <w:rPr>
          <w:rFonts w:ascii="Arial" w:hAnsi="Arial" w:cs="Arial"/>
          <w:u w:val="single"/>
        </w:rPr>
        <w:t>changing</w:t>
      </w:r>
      <w:r>
        <w:rPr>
          <w:rFonts w:ascii="Arial" w:hAnsi="Arial" w:cs="Arial"/>
        </w:rPr>
        <w:t xml:space="preserve"> magnetic field (in the core)</w:t>
      </w:r>
    </w:p>
    <w:p w14:paraId="1CB815FB"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5D2FF661" w14:textId="77777777" w:rsidR="003A58FA" w:rsidRDefault="003A58FA">
      <w:pPr>
        <w:widowControl w:val="0"/>
        <w:autoSpaceDE w:val="0"/>
        <w:autoSpaceDN w:val="0"/>
        <w:adjustRightInd w:val="0"/>
        <w:spacing w:before="240" w:after="0" w:line="240" w:lineRule="auto"/>
        <w:ind w:left="1701" w:right="1134"/>
        <w:rPr>
          <w:rFonts w:ascii="Arial" w:hAnsi="Arial" w:cs="Arial"/>
        </w:rPr>
      </w:pPr>
      <w:r>
        <w:rPr>
          <w:rFonts w:ascii="Arial" w:hAnsi="Arial" w:cs="Arial"/>
        </w:rPr>
        <w:t xml:space="preserve">this </w:t>
      </w:r>
      <w:r>
        <w:rPr>
          <w:rFonts w:ascii="Arial" w:hAnsi="Arial" w:cs="Arial"/>
          <w:u w:val="single"/>
        </w:rPr>
        <w:t>induces</w:t>
      </w:r>
      <w:r>
        <w:rPr>
          <w:rFonts w:ascii="Arial" w:hAnsi="Arial" w:cs="Arial"/>
        </w:rPr>
        <w:t xml:space="preserve"> an (alternating) potential difference across the secondary (coil)</w:t>
      </w:r>
    </w:p>
    <w:p w14:paraId="140BC9EC"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t>1</w:t>
      </w:r>
    </w:p>
    <w:p w14:paraId="234E1EAE" w14:textId="77777777" w:rsidR="003A58FA" w:rsidRDefault="003A58FA">
      <w:pPr>
        <w:widowControl w:val="0"/>
        <w:autoSpaceDE w:val="0"/>
        <w:autoSpaceDN w:val="0"/>
        <w:adjustRightInd w:val="0"/>
        <w:spacing w:before="240" w:after="0" w:line="240" w:lineRule="auto"/>
        <w:ind w:left="1134" w:right="1134" w:hanging="567"/>
        <w:rPr>
          <w:rFonts w:ascii="Arial" w:hAnsi="Arial" w:cs="Arial"/>
        </w:rPr>
      </w:pPr>
      <w:r>
        <w:rPr>
          <w:rFonts w:ascii="Arial" w:hAnsi="Arial" w:cs="Arial"/>
        </w:rPr>
        <w:t xml:space="preserve">(c)     any </w:t>
      </w:r>
      <w:r>
        <w:rPr>
          <w:rFonts w:ascii="Arial" w:hAnsi="Arial" w:cs="Arial"/>
          <w:b/>
          <w:bCs/>
        </w:rPr>
        <w:t>two</w:t>
      </w:r>
      <w:r>
        <w:rPr>
          <w:rFonts w:ascii="Arial" w:hAnsi="Arial" w:cs="Arial"/>
        </w:rPr>
        <w:t xml:space="preserve"> from:</w:t>
      </w:r>
    </w:p>
    <w:p w14:paraId="06FBB8AE"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if the (local) power station breaks down / fails / demand / load exceeds supply</w:t>
      </w:r>
    </w:p>
    <w:p w14:paraId="01E898EC"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electricity / power can be switched from elsewhere in the system / from other power station(s)</w:t>
      </w:r>
    </w:p>
    <w:p w14:paraId="533F4191"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electricity can be generated in places remote from customers</w:t>
      </w:r>
    </w:p>
    <w:p w14:paraId="3CC33B7C"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(in total) fewer power stations are needed</w:t>
      </w:r>
    </w:p>
    <w:p w14:paraId="28CDCC6E"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power available in rural / remote areas</w:t>
      </w:r>
    </w:p>
    <w:p w14:paraId="7A285D44" w14:textId="77777777" w:rsidR="003A58FA" w:rsidRDefault="003A58FA">
      <w:pPr>
        <w:widowControl w:val="0"/>
        <w:autoSpaceDE w:val="0"/>
        <w:autoSpaceDN w:val="0"/>
        <w:adjustRightInd w:val="0"/>
        <w:spacing w:before="240" w:after="0" w:line="240" w:lineRule="auto"/>
        <w:ind w:left="1701" w:right="1134" w:hanging="567"/>
        <w:rPr>
          <w:rFonts w:ascii="Arial" w:hAnsi="Arial" w:cs="Arial"/>
        </w:rPr>
      </w:pPr>
      <w:r>
        <w:rPr>
          <w:rFonts w:ascii="Arial" w:hAnsi="Arial" w:cs="Arial"/>
        </w:rPr>
        <w:t>•         National Grid allows for (better) control of supply and demand</w:t>
      </w:r>
    </w:p>
    <w:p w14:paraId="798EFA94" w14:textId="77777777" w:rsidR="003A58FA" w:rsidRDefault="003A58FA">
      <w:pPr>
        <w:widowControl w:val="0"/>
        <w:autoSpaceDE w:val="0"/>
        <w:autoSpaceDN w:val="0"/>
        <w:adjustRightInd w:val="0"/>
        <w:spacing w:after="0" w:line="240" w:lineRule="auto"/>
        <w:ind w:right="567"/>
        <w:jc w:val="right"/>
        <w:rPr>
          <w:rFonts w:ascii="Times New Roman" w:hAnsi="Times New Roman"/>
          <w:b/>
          <w:bCs/>
          <w:sz w:val="18"/>
          <w:szCs w:val="18"/>
        </w:rPr>
      </w:pPr>
      <w:r>
        <w:rPr>
          <w:rFonts w:ascii="Times New Roman" w:hAnsi="Times New Roman"/>
          <w:b/>
          <w:bCs/>
          <w:sz w:val="18"/>
          <w:szCs w:val="18"/>
        </w:rPr>
        <w:lastRenderedPageBreak/>
        <w:t>2</w:t>
      </w:r>
    </w:p>
    <w:p w14:paraId="7D2FE9C9" w14:textId="77777777" w:rsidR="003A58FA" w:rsidRDefault="003A58F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[9]</w:t>
      </w:r>
    </w:p>
    <w:sectPr w:rsidR="003A58FA">
      <w:pgSz w:w="11907" w:h="16839"/>
      <w:pgMar w:top="850" w:right="567" w:bottom="850" w:left="1417" w:header="720" w:footer="85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1A9C83" w14:textId="77777777" w:rsidR="003A58FA" w:rsidRDefault="003A58FA">
      <w:pPr>
        <w:spacing w:after="0" w:line="240" w:lineRule="auto"/>
      </w:pPr>
      <w:r>
        <w:separator/>
      </w:r>
    </w:p>
  </w:endnote>
  <w:endnote w:type="continuationSeparator" w:id="0">
    <w:p w14:paraId="7ED423BC" w14:textId="77777777" w:rsidR="003A58FA" w:rsidRDefault="003A5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113D4" w14:textId="77777777" w:rsidR="003A58FA" w:rsidRDefault="003A58FA">
    <w:pPr>
      <w:framePr w:wrap="auto" w:vAnchor="page" w:hAnchor="page" w:x="5212" w:y="1589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sidR="00FD241E">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sidR="00FD241E">
      <w:rPr>
        <w:rFonts w:ascii="Arial" w:hAnsi="Arial" w:cs="Arial"/>
        <w:noProof/>
      </w:rPr>
      <w:t>1</w:t>
    </w:r>
    <w:r>
      <w:rPr>
        <w:rFonts w:ascii="Arial" w:hAnsi="Arial" w:cs="Arial"/>
      </w:rPr>
      <w:fldChar w:fldCharType="end"/>
    </w:r>
  </w:p>
  <w:p w14:paraId="72729729" w14:textId="77777777" w:rsidR="003A58FA" w:rsidRDefault="003A58FA">
    <w:pPr>
      <w:widowControl w:val="0"/>
      <w:autoSpaceDE w:val="0"/>
      <w:autoSpaceDN w:val="0"/>
      <w:adjustRightInd w:val="0"/>
      <w:spacing w:before="567" w:after="0" w:line="20" w:lineRule="exact"/>
      <w:rPr>
        <w:rFonts w:ascii="Times New Roman" w:hAnsi="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05D8F0" w14:textId="77777777" w:rsidR="003A58FA" w:rsidRDefault="003A58FA">
      <w:pPr>
        <w:spacing w:after="0" w:line="240" w:lineRule="auto"/>
      </w:pPr>
      <w:r>
        <w:separator/>
      </w:r>
    </w:p>
  </w:footnote>
  <w:footnote w:type="continuationSeparator" w:id="0">
    <w:p w14:paraId="0A7F3077" w14:textId="77777777" w:rsidR="003A58FA" w:rsidRDefault="003A58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0"/>
  </w:compat>
  <w:rsids>
    <w:rsidRoot w:val="00FD241E"/>
    <w:rsid w:val="003A58FA"/>
    <w:rsid w:val="00EE2406"/>
    <w:rsid w:val="00FD24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F7739F"/>
  <w14:defaultImageDpi w14:val="0"/>
  <w15:docId w15:val="{BEB62F38-3F07-42B5-8179-EB998C15D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pPr>
      <w:widowControl w:val="0"/>
      <w:autoSpaceDE w:val="0"/>
      <w:autoSpaceDN w:val="0"/>
      <w:adjustRightInd w:val="0"/>
      <w:spacing w:after="0" w:line="240" w:lineRule="auto"/>
      <w:outlineLvl w:val="0"/>
    </w:pPr>
    <w:rPr>
      <w:rFonts w:ascii="Times New Roman" w:hAnsi="Times New Roman"/>
      <w:sz w:val="24"/>
      <w:szCs w:val="24"/>
    </w:rPr>
  </w:style>
  <w:style w:type="paragraph" w:styleId="Heading2">
    <w:name w:val="heading 2"/>
    <w:basedOn w:val="Normal"/>
    <w:next w:val="Normal"/>
    <w:link w:val="Heading2Char"/>
    <w:uiPriority w:val="99"/>
    <w:qFormat/>
    <w:pPr>
      <w:widowControl w:val="0"/>
      <w:autoSpaceDE w:val="0"/>
      <w:autoSpaceDN w:val="0"/>
      <w:adjustRightInd w:val="0"/>
      <w:spacing w:after="0" w:line="240" w:lineRule="auto"/>
      <w:outlineLvl w:val="1"/>
    </w:pPr>
    <w:rPr>
      <w:rFonts w:ascii="Times New Roman" w:hAnsi="Times New Roman"/>
      <w:sz w:val="24"/>
      <w:szCs w:val="24"/>
    </w:rPr>
  </w:style>
  <w:style w:type="paragraph" w:styleId="Heading3">
    <w:name w:val="heading 3"/>
    <w:basedOn w:val="Normal"/>
    <w:next w:val="Normal"/>
    <w:link w:val="Heading3Char"/>
    <w:uiPriority w:val="99"/>
    <w:qFormat/>
    <w:pPr>
      <w:widowControl w:val="0"/>
      <w:autoSpaceDE w:val="0"/>
      <w:autoSpaceDN w:val="0"/>
      <w:adjustRightInd w:val="0"/>
      <w:spacing w:after="0" w:line="240" w:lineRule="auto"/>
      <w:outlineLvl w:val="2"/>
    </w:pPr>
    <w:rPr>
      <w:rFonts w:ascii="Times New Roman" w:hAnsi="Times New Roman"/>
      <w:sz w:val="24"/>
      <w:szCs w:val="24"/>
    </w:rPr>
  </w:style>
  <w:style w:type="paragraph" w:styleId="Heading4">
    <w:name w:val="heading 4"/>
    <w:basedOn w:val="Normal"/>
    <w:next w:val="Normal"/>
    <w:link w:val="Heading4Char"/>
    <w:uiPriority w:val="99"/>
    <w:qFormat/>
    <w:pPr>
      <w:widowControl w:val="0"/>
      <w:autoSpaceDE w:val="0"/>
      <w:autoSpaceDN w:val="0"/>
      <w:adjustRightInd w:val="0"/>
      <w:spacing w:after="0" w:line="240" w:lineRule="auto"/>
      <w:outlineLvl w:val="3"/>
    </w:pPr>
    <w:rPr>
      <w:rFonts w:ascii="Times New Roman" w:hAnsi="Times New Roman"/>
      <w:sz w:val="24"/>
      <w:szCs w:val="24"/>
    </w:rPr>
  </w:style>
  <w:style w:type="paragraph" w:styleId="Heading5">
    <w:name w:val="heading 5"/>
    <w:basedOn w:val="Normal"/>
    <w:next w:val="Normal"/>
    <w:link w:val="Heading5Char"/>
    <w:uiPriority w:val="99"/>
    <w:qFormat/>
    <w:pPr>
      <w:widowControl w:val="0"/>
      <w:autoSpaceDE w:val="0"/>
      <w:autoSpaceDN w:val="0"/>
      <w:adjustRightInd w:val="0"/>
      <w:spacing w:after="0" w:line="240" w:lineRule="auto"/>
      <w:outlineLvl w:val="4"/>
    </w:pPr>
    <w:rPr>
      <w:rFonts w:ascii="Times New Roman" w:hAnsi="Times New Roman"/>
      <w:sz w:val="24"/>
      <w:szCs w:val="24"/>
    </w:rPr>
  </w:style>
  <w:style w:type="paragraph" w:styleId="Heading6">
    <w:name w:val="heading 6"/>
    <w:basedOn w:val="Normal"/>
    <w:next w:val="Normal"/>
    <w:link w:val="Heading6Char"/>
    <w:uiPriority w:val="99"/>
    <w:qFormat/>
    <w:pPr>
      <w:widowControl w:val="0"/>
      <w:autoSpaceDE w:val="0"/>
      <w:autoSpaceDN w:val="0"/>
      <w:adjustRightInd w:val="0"/>
      <w:spacing w:after="0" w:line="240" w:lineRule="auto"/>
      <w:outlineLvl w:val="5"/>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character" w:customStyle="1" w:styleId="Heading3Char">
    <w:name w:val="Heading 3 Char"/>
    <w:basedOn w:val="DefaultParagraphFont"/>
    <w:link w:val="Heading3"/>
    <w:uiPriority w:val="9"/>
    <w:semiHidden/>
    <w:locked/>
    <w:rPr>
      <w:rFonts w:asciiTheme="majorHAnsi" w:eastAsiaTheme="majorEastAsia" w:hAnsiTheme="majorHAnsi" w:cs="Times New Roman"/>
      <w:b/>
      <w:bCs/>
      <w:sz w:val="26"/>
      <w:szCs w:val="26"/>
    </w:rPr>
  </w:style>
  <w:style w:type="character" w:customStyle="1" w:styleId="Heading4Char">
    <w:name w:val="Heading 4 Char"/>
    <w:basedOn w:val="DefaultParagraphFont"/>
    <w:link w:val="Heading4"/>
    <w:uiPriority w:val="9"/>
    <w:semiHidden/>
    <w:locked/>
    <w:rPr>
      <w:rFonts w:cs="Times New Roman"/>
      <w:b/>
      <w:bCs/>
      <w:sz w:val="28"/>
      <w:szCs w:val="28"/>
    </w:rPr>
  </w:style>
  <w:style w:type="character" w:customStyle="1" w:styleId="Heading5Char">
    <w:name w:val="Heading 5 Char"/>
    <w:basedOn w:val="DefaultParagraphFont"/>
    <w:link w:val="Heading5"/>
    <w:uiPriority w:val="9"/>
    <w:semiHidden/>
    <w:locked/>
    <w:rPr>
      <w:rFonts w:cs="Times New Roman"/>
      <w:b/>
      <w:bCs/>
      <w:i/>
      <w:iCs/>
      <w:sz w:val="26"/>
      <w:szCs w:val="26"/>
    </w:rPr>
  </w:style>
  <w:style w:type="character" w:customStyle="1" w:styleId="Heading6Char">
    <w:name w:val="Heading 6 Char"/>
    <w:basedOn w:val="DefaultParagraphFont"/>
    <w:link w:val="Heading6"/>
    <w:uiPriority w:val="9"/>
    <w:semiHidden/>
    <w:locked/>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9B8E043-F008-4B94-BBD4-5FC416588F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4DE33A-CD15-4538-8B30-7E36584C20DB}">
  <ds:schemaRefs>
    <ds:schemaRef ds:uri="http://schemas.microsoft.com/sharepoint/v3/contenttype/forms"/>
  </ds:schemaRefs>
</ds:datastoreItem>
</file>

<file path=customXml/itemProps3.xml><?xml version="1.0" encoding="utf-8"?>
<ds:datastoreItem xmlns:ds="http://schemas.openxmlformats.org/officeDocument/2006/customXml" ds:itemID="{B25550BC-F5BC-4989-9367-8629D827DFC0}">
  <ds:schemaRefs>
    <ds:schemaRef ds:uri="d32fea1d-433a-4f6b-ae9e-963e4f75046e"/>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1826307f-9204-4318-84ec-843db0d8fa00"/>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474</Words>
  <Characters>2703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Created by the \'abHTML to RTF .Net\'bb 5.8.2.9</dc:description>
  <cp:lastModifiedBy>Dr. Edmunds</cp:lastModifiedBy>
  <cp:revision>2</cp:revision>
  <dcterms:created xsi:type="dcterms:W3CDTF">2020-07-15T23:18:00Z</dcterms:created>
  <dcterms:modified xsi:type="dcterms:W3CDTF">2020-07-15T23:18:00Z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