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page" w:tblpX="7220" w:tblpY="20"/>
        <w:tblW w:w="0" w:type="auto"/>
        <w:tblLook w:val="04A0" w:firstRow="1" w:lastRow="0" w:firstColumn="1" w:lastColumn="0" w:noHBand="0" w:noVBand="1"/>
      </w:tblPr>
      <w:tblGrid>
        <w:gridCol w:w="1980"/>
        <w:gridCol w:w="1559"/>
      </w:tblGrid>
      <w:tr w:rsidR="00CC34A2" w:rsidTr="00CC34A2">
        <w:tc>
          <w:tcPr>
            <w:tcW w:w="1980" w:type="dxa"/>
          </w:tcPr>
          <w:p w:rsidR="00CC34A2" w:rsidRPr="00CC34A2" w:rsidRDefault="00CC34A2" w:rsidP="00CC34A2">
            <w:pPr>
              <w:rPr>
                <w:b/>
              </w:rPr>
            </w:pPr>
            <w:r>
              <w:rPr>
                <w:b/>
              </w:rPr>
              <w:t>Combination</w:t>
            </w:r>
          </w:p>
        </w:tc>
        <w:tc>
          <w:tcPr>
            <w:tcW w:w="1559" w:type="dxa"/>
          </w:tcPr>
          <w:p w:rsidR="00CC34A2" w:rsidRPr="00CC34A2" w:rsidRDefault="00CC34A2" w:rsidP="00CC34A2">
            <w:pPr>
              <w:rPr>
                <w:b/>
              </w:rPr>
            </w:pPr>
            <w:r>
              <w:rPr>
                <w:b/>
              </w:rPr>
              <w:t>Uncertainties</w:t>
            </w:r>
          </w:p>
        </w:tc>
      </w:tr>
      <w:tr w:rsidR="00CC34A2" w:rsidTr="00CC34A2">
        <w:tc>
          <w:tcPr>
            <w:tcW w:w="1980" w:type="dxa"/>
          </w:tcPr>
          <w:p w:rsidR="00CC34A2" w:rsidRPr="00CC34A2" w:rsidRDefault="00CC34A2" w:rsidP="00CC34A2">
            <w:r>
              <w:t xml:space="preserve">a = b </w:t>
            </w:r>
            <w:r>
              <w:rPr>
                <w:rFonts w:cstheme="minorHAnsi"/>
              </w:rPr>
              <w:t>±</w:t>
            </w:r>
            <w:r>
              <w:t xml:space="preserve"> c</w:t>
            </w:r>
          </w:p>
        </w:tc>
        <w:tc>
          <w:tcPr>
            <w:tcW w:w="1559" w:type="dxa"/>
          </w:tcPr>
          <w:p w:rsidR="00CC34A2" w:rsidRPr="00CC34A2" w:rsidRDefault="00CC34A2" w:rsidP="00CC34A2">
            <w:r w:rsidRPr="00CC34A2">
              <w:rPr>
                <w:rFonts w:cstheme="minorHAnsi"/>
              </w:rPr>
              <w:t>Δ</w:t>
            </w:r>
            <w:r>
              <w:rPr>
                <w:rFonts w:cstheme="minorHAnsi"/>
              </w:rPr>
              <w:t>a = Δb + Δc</w:t>
            </w:r>
          </w:p>
        </w:tc>
      </w:tr>
      <w:tr w:rsidR="00CC34A2" w:rsidTr="00CC34A2">
        <w:tc>
          <w:tcPr>
            <w:tcW w:w="1980" w:type="dxa"/>
          </w:tcPr>
          <w:p w:rsidR="00CC34A2" w:rsidRDefault="00CC34A2" w:rsidP="00CC34A2">
            <w:pPr>
              <w:rPr>
                <w:b/>
              </w:rPr>
            </w:pPr>
            <w:r>
              <w:t>a = bc   or   a = b/c</w:t>
            </w:r>
          </w:p>
        </w:tc>
        <w:tc>
          <w:tcPr>
            <w:tcW w:w="1559" w:type="dxa"/>
          </w:tcPr>
          <w:p w:rsidR="00CC34A2" w:rsidRDefault="00CC34A2" w:rsidP="00CC34A2">
            <w:pPr>
              <w:rPr>
                <w:b/>
              </w:rPr>
            </w:pPr>
            <w:r>
              <w:rPr>
                <w:rFonts w:cstheme="minorHAnsi"/>
              </w:rPr>
              <w:t>%a = %b + %c</w:t>
            </w:r>
          </w:p>
        </w:tc>
      </w:tr>
      <w:tr w:rsidR="00CC34A2" w:rsidTr="00CC34A2">
        <w:tc>
          <w:tcPr>
            <w:tcW w:w="1980" w:type="dxa"/>
          </w:tcPr>
          <w:p w:rsidR="00CC34A2" w:rsidRPr="00CC34A2" w:rsidRDefault="00CC34A2" w:rsidP="00CC34A2">
            <w:pPr>
              <w:rPr>
                <w:vertAlign w:val="superscript"/>
              </w:rPr>
            </w:pPr>
            <w:r>
              <w:t>a = b</w:t>
            </w:r>
            <w:r>
              <w:rPr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C34A2" w:rsidRDefault="000A3C82" w:rsidP="00CC34A2">
            <w:pPr>
              <w:rPr>
                <w:b/>
              </w:rPr>
            </w:pPr>
            <w:r>
              <w:rPr>
                <w:rFonts w:cstheme="minorHAnsi"/>
              </w:rPr>
              <w:t>%a = c × %b</w:t>
            </w:r>
            <w:bookmarkStart w:id="0" w:name="_GoBack"/>
            <w:bookmarkEnd w:id="0"/>
          </w:p>
        </w:tc>
      </w:tr>
    </w:tbl>
    <w:p w:rsidR="00877F9F" w:rsidRPr="00087FAE" w:rsidRDefault="00CC34A2">
      <w:pPr>
        <w:rPr>
          <w:b/>
          <w:sz w:val="40"/>
        </w:rPr>
      </w:pPr>
      <w:r w:rsidRPr="00087FAE">
        <w:rPr>
          <w:b/>
          <w:sz w:val="40"/>
        </w:rPr>
        <w:t xml:space="preserve"> </w:t>
      </w:r>
      <w:r w:rsidR="008F1726" w:rsidRPr="00087FAE">
        <w:rPr>
          <w:b/>
          <w:sz w:val="40"/>
        </w:rPr>
        <w:t xml:space="preserve">Measurements </w:t>
      </w:r>
      <w:r w:rsidR="00877F9F" w:rsidRPr="00087FAE">
        <w:rPr>
          <w:b/>
          <w:sz w:val="40"/>
        </w:rPr>
        <w:t>revision</w:t>
      </w:r>
      <w:r w:rsidR="008F1726" w:rsidRPr="00087FAE">
        <w:rPr>
          <w:b/>
          <w:sz w:val="40"/>
        </w:rPr>
        <w:t>:</w:t>
      </w:r>
    </w:p>
    <w:p w:rsidR="00CC34A2" w:rsidRDefault="00CC34A2">
      <w:pPr>
        <w:rPr>
          <w:b/>
        </w:rPr>
      </w:pPr>
    </w:p>
    <w:p w:rsidR="00877F9F" w:rsidRDefault="00877F9F">
      <w:pPr>
        <w:rPr>
          <w:b/>
        </w:rPr>
      </w:pPr>
    </w:p>
    <w:p w:rsidR="008F1726" w:rsidRDefault="008F1726" w:rsidP="008F1726">
      <w:pPr>
        <w:pStyle w:val="ListParagraph"/>
        <w:numPr>
          <w:ilvl w:val="0"/>
          <w:numId w:val="1"/>
        </w:numPr>
      </w:pPr>
      <w:r>
        <w:t xml:space="preserve">Measurements are taken to determine the resistance of a resistor. Three separate readings of current through the bulb are taken for each potential difference across the bulb. These results are shown in the table.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6"/>
        <w:gridCol w:w="1742"/>
        <w:gridCol w:w="1742"/>
        <w:gridCol w:w="1742"/>
        <w:gridCol w:w="1712"/>
        <w:gridCol w:w="1652"/>
      </w:tblGrid>
      <w:tr w:rsidR="008E34A9" w:rsidTr="00C64E17">
        <w:tc>
          <w:tcPr>
            <w:tcW w:w="1866" w:type="dxa"/>
          </w:tcPr>
          <w:p w:rsidR="008E34A9" w:rsidRDefault="008E34A9" w:rsidP="008F1726">
            <w:r>
              <w:t>Potential difference (V)</w:t>
            </w:r>
          </w:p>
        </w:tc>
        <w:tc>
          <w:tcPr>
            <w:tcW w:w="8590" w:type="dxa"/>
            <w:gridSpan w:val="5"/>
          </w:tcPr>
          <w:p w:rsidR="008E34A9" w:rsidRDefault="008E34A9" w:rsidP="008F1726">
            <w:r>
              <w:t>Current (A)</w:t>
            </w:r>
          </w:p>
        </w:tc>
      </w:tr>
      <w:tr w:rsidR="008E34A9" w:rsidTr="008E34A9">
        <w:tc>
          <w:tcPr>
            <w:tcW w:w="1866" w:type="dxa"/>
          </w:tcPr>
          <w:p w:rsidR="008E34A9" w:rsidRDefault="008E34A9" w:rsidP="008F1726"/>
        </w:tc>
        <w:tc>
          <w:tcPr>
            <w:tcW w:w="1742" w:type="dxa"/>
          </w:tcPr>
          <w:p w:rsidR="008E34A9" w:rsidRPr="008F1726" w:rsidRDefault="008E34A9" w:rsidP="008F1726">
            <w:r>
              <w:t>I</w:t>
            </w:r>
            <w:r>
              <w:rPr>
                <w:vertAlign w:val="subscript"/>
              </w:rPr>
              <w:t xml:space="preserve">1 </w:t>
            </w:r>
            <w:r>
              <w:t>(mA)</w:t>
            </w:r>
          </w:p>
        </w:tc>
        <w:tc>
          <w:tcPr>
            <w:tcW w:w="1742" w:type="dxa"/>
          </w:tcPr>
          <w:p w:rsidR="008E34A9" w:rsidRPr="008F1726" w:rsidRDefault="008E34A9" w:rsidP="008F1726">
            <w:r>
              <w:t>I</w:t>
            </w:r>
            <w:r>
              <w:rPr>
                <w:vertAlign w:val="subscript"/>
              </w:rPr>
              <w:t>2</w:t>
            </w:r>
            <w:r>
              <w:t xml:space="preserve"> (mA)</w:t>
            </w:r>
          </w:p>
        </w:tc>
        <w:tc>
          <w:tcPr>
            <w:tcW w:w="1742" w:type="dxa"/>
          </w:tcPr>
          <w:p w:rsidR="008E34A9" w:rsidRPr="008F1726" w:rsidRDefault="008E34A9" w:rsidP="008F1726">
            <w:r>
              <w:t>I</w:t>
            </w:r>
            <w:r>
              <w:rPr>
                <w:vertAlign w:val="subscript"/>
              </w:rPr>
              <w:t>3</w:t>
            </w:r>
            <w:r>
              <w:t xml:space="preserve"> (mA)</w:t>
            </w:r>
          </w:p>
        </w:tc>
        <w:tc>
          <w:tcPr>
            <w:tcW w:w="1712" w:type="dxa"/>
          </w:tcPr>
          <w:p w:rsidR="008E34A9" w:rsidRPr="008F1726" w:rsidRDefault="008E34A9" w:rsidP="008F1726">
            <w:r>
              <w:t>I</w:t>
            </w:r>
            <w:r>
              <w:rPr>
                <w:vertAlign w:val="subscript"/>
              </w:rPr>
              <w:t>av</w:t>
            </w:r>
            <w:r>
              <w:t xml:space="preserve"> (mA)</w:t>
            </w:r>
          </w:p>
        </w:tc>
        <w:tc>
          <w:tcPr>
            <w:tcW w:w="1652" w:type="dxa"/>
          </w:tcPr>
          <w:p w:rsidR="008E34A9" w:rsidRDefault="008E34A9" w:rsidP="008F1726">
            <w:r>
              <w:rPr>
                <w:rFonts w:cstheme="minorHAnsi"/>
              </w:rPr>
              <w:t>Δ</w:t>
            </w:r>
            <w:r>
              <w:t>I</w:t>
            </w:r>
            <w:r>
              <w:rPr>
                <w:vertAlign w:val="subscript"/>
              </w:rPr>
              <w:t>av</w:t>
            </w:r>
            <w:r>
              <w:t xml:space="preserve"> (mA)</w:t>
            </w:r>
          </w:p>
        </w:tc>
      </w:tr>
      <w:tr w:rsidR="008E34A9" w:rsidTr="008E34A9">
        <w:tc>
          <w:tcPr>
            <w:tcW w:w="1866" w:type="dxa"/>
          </w:tcPr>
          <w:p w:rsidR="008E34A9" w:rsidRDefault="008E34A9" w:rsidP="008F1726">
            <w:r>
              <w:t>0.10</w:t>
            </w:r>
          </w:p>
        </w:tc>
        <w:tc>
          <w:tcPr>
            <w:tcW w:w="1742" w:type="dxa"/>
          </w:tcPr>
          <w:p w:rsidR="008E34A9" w:rsidRDefault="008E34A9" w:rsidP="008F1726">
            <w:r>
              <w:t>120</w:t>
            </w:r>
          </w:p>
        </w:tc>
        <w:tc>
          <w:tcPr>
            <w:tcW w:w="1742" w:type="dxa"/>
          </w:tcPr>
          <w:p w:rsidR="008E34A9" w:rsidRDefault="008E34A9" w:rsidP="008F1726">
            <w:r>
              <w:t>100</w:t>
            </w:r>
          </w:p>
        </w:tc>
        <w:tc>
          <w:tcPr>
            <w:tcW w:w="1742" w:type="dxa"/>
          </w:tcPr>
          <w:p w:rsidR="008E34A9" w:rsidRDefault="008E34A9" w:rsidP="008F1726">
            <w:r>
              <w:t>110</w:t>
            </w:r>
          </w:p>
        </w:tc>
        <w:tc>
          <w:tcPr>
            <w:tcW w:w="1712" w:type="dxa"/>
          </w:tcPr>
          <w:p w:rsidR="008E34A9" w:rsidRDefault="008E34A9" w:rsidP="008F1726"/>
        </w:tc>
        <w:tc>
          <w:tcPr>
            <w:tcW w:w="1652" w:type="dxa"/>
          </w:tcPr>
          <w:p w:rsidR="008E34A9" w:rsidRDefault="008E34A9" w:rsidP="008F1726"/>
        </w:tc>
      </w:tr>
      <w:tr w:rsidR="008E34A9" w:rsidTr="008E34A9">
        <w:tc>
          <w:tcPr>
            <w:tcW w:w="1866" w:type="dxa"/>
          </w:tcPr>
          <w:p w:rsidR="008E34A9" w:rsidRDefault="008E34A9" w:rsidP="008F1726">
            <w:r>
              <w:t>0.20</w:t>
            </w:r>
          </w:p>
        </w:tc>
        <w:tc>
          <w:tcPr>
            <w:tcW w:w="1742" w:type="dxa"/>
          </w:tcPr>
          <w:p w:rsidR="008E34A9" w:rsidRDefault="008E34A9" w:rsidP="008F1726">
            <w:r>
              <w:t>230</w:t>
            </w:r>
          </w:p>
        </w:tc>
        <w:tc>
          <w:tcPr>
            <w:tcW w:w="1742" w:type="dxa"/>
          </w:tcPr>
          <w:p w:rsidR="008E34A9" w:rsidRDefault="00D11E02" w:rsidP="008F1726">
            <w:r>
              <w:t>260</w:t>
            </w:r>
          </w:p>
        </w:tc>
        <w:tc>
          <w:tcPr>
            <w:tcW w:w="1742" w:type="dxa"/>
          </w:tcPr>
          <w:p w:rsidR="008E34A9" w:rsidRDefault="00D11E02" w:rsidP="008F1726">
            <w:r>
              <w:t>290</w:t>
            </w:r>
          </w:p>
        </w:tc>
        <w:tc>
          <w:tcPr>
            <w:tcW w:w="1712" w:type="dxa"/>
          </w:tcPr>
          <w:p w:rsidR="008E34A9" w:rsidRDefault="008E34A9" w:rsidP="008F1726"/>
        </w:tc>
        <w:tc>
          <w:tcPr>
            <w:tcW w:w="1652" w:type="dxa"/>
          </w:tcPr>
          <w:p w:rsidR="008E34A9" w:rsidRDefault="008E34A9" w:rsidP="008F1726"/>
        </w:tc>
      </w:tr>
      <w:tr w:rsidR="008E34A9" w:rsidTr="008E34A9">
        <w:tc>
          <w:tcPr>
            <w:tcW w:w="1866" w:type="dxa"/>
          </w:tcPr>
          <w:p w:rsidR="008E34A9" w:rsidRDefault="008E34A9" w:rsidP="008F1726">
            <w:r>
              <w:t>0.30</w:t>
            </w:r>
          </w:p>
        </w:tc>
        <w:tc>
          <w:tcPr>
            <w:tcW w:w="1742" w:type="dxa"/>
          </w:tcPr>
          <w:p w:rsidR="008E34A9" w:rsidRDefault="00D11E02" w:rsidP="008F1726">
            <w:r>
              <w:t>370</w:t>
            </w:r>
          </w:p>
        </w:tc>
        <w:tc>
          <w:tcPr>
            <w:tcW w:w="1742" w:type="dxa"/>
          </w:tcPr>
          <w:p w:rsidR="008E34A9" w:rsidRDefault="00D11E02" w:rsidP="008F1726">
            <w:r>
              <w:t>360</w:t>
            </w:r>
          </w:p>
        </w:tc>
        <w:tc>
          <w:tcPr>
            <w:tcW w:w="1742" w:type="dxa"/>
          </w:tcPr>
          <w:p w:rsidR="008E34A9" w:rsidRDefault="00D11E02" w:rsidP="008F1726">
            <w:r>
              <w:t>390</w:t>
            </w:r>
          </w:p>
        </w:tc>
        <w:tc>
          <w:tcPr>
            <w:tcW w:w="1712" w:type="dxa"/>
          </w:tcPr>
          <w:p w:rsidR="008E34A9" w:rsidRDefault="008E34A9" w:rsidP="008F1726"/>
        </w:tc>
        <w:tc>
          <w:tcPr>
            <w:tcW w:w="1652" w:type="dxa"/>
          </w:tcPr>
          <w:p w:rsidR="008E34A9" w:rsidRDefault="008E34A9" w:rsidP="008F1726"/>
        </w:tc>
      </w:tr>
      <w:tr w:rsidR="008E34A9" w:rsidTr="008E34A9">
        <w:tc>
          <w:tcPr>
            <w:tcW w:w="1866" w:type="dxa"/>
          </w:tcPr>
          <w:p w:rsidR="008E34A9" w:rsidRDefault="008E34A9" w:rsidP="008F1726">
            <w:r>
              <w:t>0.40</w:t>
            </w:r>
          </w:p>
        </w:tc>
        <w:tc>
          <w:tcPr>
            <w:tcW w:w="1742" w:type="dxa"/>
          </w:tcPr>
          <w:p w:rsidR="008E34A9" w:rsidRDefault="00D11E02" w:rsidP="008F1726">
            <w:r>
              <w:t>480</w:t>
            </w:r>
          </w:p>
        </w:tc>
        <w:tc>
          <w:tcPr>
            <w:tcW w:w="1742" w:type="dxa"/>
          </w:tcPr>
          <w:p w:rsidR="008E34A9" w:rsidRDefault="00D11E02" w:rsidP="008F1726">
            <w:r>
              <w:t>490</w:t>
            </w:r>
          </w:p>
        </w:tc>
        <w:tc>
          <w:tcPr>
            <w:tcW w:w="1742" w:type="dxa"/>
          </w:tcPr>
          <w:p w:rsidR="008E34A9" w:rsidRDefault="000A3C82" w:rsidP="008F1726">
            <w:r>
              <w:t>520</w:t>
            </w:r>
          </w:p>
        </w:tc>
        <w:tc>
          <w:tcPr>
            <w:tcW w:w="1712" w:type="dxa"/>
          </w:tcPr>
          <w:p w:rsidR="008E34A9" w:rsidRDefault="008E34A9" w:rsidP="008F1726"/>
        </w:tc>
        <w:tc>
          <w:tcPr>
            <w:tcW w:w="1652" w:type="dxa"/>
          </w:tcPr>
          <w:p w:rsidR="008E34A9" w:rsidRDefault="008E34A9" w:rsidP="008F1726"/>
        </w:tc>
      </w:tr>
      <w:tr w:rsidR="008E34A9" w:rsidTr="008E34A9">
        <w:tc>
          <w:tcPr>
            <w:tcW w:w="1866" w:type="dxa"/>
          </w:tcPr>
          <w:p w:rsidR="008E34A9" w:rsidRDefault="008E34A9" w:rsidP="008F1726">
            <w:r>
              <w:t>0.50</w:t>
            </w:r>
          </w:p>
        </w:tc>
        <w:tc>
          <w:tcPr>
            <w:tcW w:w="1742" w:type="dxa"/>
          </w:tcPr>
          <w:p w:rsidR="008E34A9" w:rsidRDefault="000A3C82" w:rsidP="008F1726">
            <w:r>
              <w:t>620</w:t>
            </w:r>
          </w:p>
        </w:tc>
        <w:tc>
          <w:tcPr>
            <w:tcW w:w="1742" w:type="dxa"/>
          </w:tcPr>
          <w:p w:rsidR="008E34A9" w:rsidRDefault="000A3C82" w:rsidP="008F1726">
            <w:r>
              <w:t>600</w:t>
            </w:r>
          </w:p>
        </w:tc>
        <w:tc>
          <w:tcPr>
            <w:tcW w:w="1742" w:type="dxa"/>
          </w:tcPr>
          <w:p w:rsidR="008E34A9" w:rsidRDefault="000A3C82" w:rsidP="008F1726">
            <w:r>
              <w:t>630</w:t>
            </w:r>
          </w:p>
        </w:tc>
        <w:tc>
          <w:tcPr>
            <w:tcW w:w="1712" w:type="dxa"/>
          </w:tcPr>
          <w:p w:rsidR="008E34A9" w:rsidRDefault="008E34A9" w:rsidP="008F1726"/>
        </w:tc>
        <w:tc>
          <w:tcPr>
            <w:tcW w:w="1652" w:type="dxa"/>
          </w:tcPr>
          <w:p w:rsidR="008E34A9" w:rsidRDefault="008E34A9" w:rsidP="008F1726"/>
        </w:tc>
      </w:tr>
      <w:tr w:rsidR="008E34A9" w:rsidTr="008E34A9">
        <w:tc>
          <w:tcPr>
            <w:tcW w:w="1866" w:type="dxa"/>
          </w:tcPr>
          <w:p w:rsidR="008E34A9" w:rsidRDefault="008E34A9" w:rsidP="008F1726">
            <w:r>
              <w:t>0.60</w:t>
            </w:r>
          </w:p>
        </w:tc>
        <w:tc>
          <w:tcPr>
            <w:tcW w:w="1742" w:type="dxa"/>
          </w:tcPr>
          <w:p w:rsidR="008E34A9" w:rsidRDefault="000A3C82" w:rsidP="008F1726">
            <w:r>
              <w:t>750</w:t>
            </w:r>
          </w:p>
        </w:tc>
        <w:tc>
          <w:tcPr>
            <w:tcW w:w="1742" w:type="dxa"/>
          </w:tcPr>
          <w:p w:rsidR="008E34A9" w:rsidRDefault="000A3C82" w:rsidP="008F1726">
            <w:r>
              <w:t>760</w:t>
            </w:r>
          </w:p>
        </w:tc>
        <w:tc>
          <w:tcPr>
            <w:tcW w:w="1742" w:type="dxa"/>
          </w:tcPr>
          <w:p w:rsidR="008E34A9" w:rsidRDefault="000A3C82" w:rsidP="008F1726">
            <w:r>
              <w:t>700</w:t>
            </w:r>
          </w:p>
        </w:tc>
        <w:tc>
          <w:tcPr>
            <w:tcW w:w="1712" w:type="dxa"/>
          </w:tcPr>
          <w:p w:rsidR="008E34A9" w:rsidRDefault="008E34A9" w:rsidP="008F1726"/>
        </w:tc>
        <w:tc>
          <w:tcPr>
            <w:tcW w:w="1652" w:type="dxa"/>
          </w:tcPr>
          <w:p w:rsidR="008E34A9" w:rsidRDefault="008E34A9" w:rsidP="008F1726"/>
        </w:tc>
      </w:tr>
    </w:tbl>
    <w:p w:rsidR="008F1726" w:rsidRDefault="008F1726" w:rsidP="008F1726"/>
    <w:p w:rsidR="008F1726" w:rsidRDefault="008F1726" w:rsidP="008F1726">
      <w:pPr>
        <w:pStyle w:val="ListParagraph"/>
        <w:numPr>
          <w:ilvl w:val="0"/>
          <w:numId w:val="2"/>
        </w:numPr>
      </w:pPr>
      <w:r>
        <w:t>Calculate the average current for each potential difference and write your answer in the table above.</w:t>
      </w:r>
    </w:p>
    <w:p w:rsidR="008E34A9" w:rsidRDefault="008F1726" w:rsidP="008F1726">
      <w:pPr>
        <w:pStyle w:val="ListParagraph"/>
        <w:numPr>
          <w:ilvl w:val="0"/>
          <w:numId w:val="2"/>
        </w:numPr>
      </w:pPr>
      <w:r>
        <w:t xml:space="preserve">Calculate the absolute uncertainty for each average current, writing this </w:t>
      </w:r>
      <w:r w:rsidR="008E34A9">
        <w:t>in the table above.</w:t>
      </w:r>
    </w:p>
    <w:p w:rsidR="008E34A9" w:rsidRDefault="008E34A9" w:rsidP="008F1726">
      <w:pPr>
        <w:pStyle w:val="ListParagraph"/>
        <w:numPr>
          <w:ilvl w:val="0"/>
          <w:numId w:val="2"/>
        </w:numPr>
      </w:pPr>
      <w:r>
        <w:t>Calculate the percentage uncertainty for the current at a potential difference of 0.10 V.</w:t>
      </w:r>
    </w:p>
    <w:p w:rsidR="008E34A9" w:rsidRDefault="008E34A9" w:rsidP="00393D2F">
      <w:pPr>
        <w:pStyle w:val="ListParagraph"/>
        <w:numPr>
          <w:ilvl w:val="0"/>
          <w:numId w:val="2"/>
        </w:numPr>
      </w:pPr>
      <w:r>
        <w:t xml:space="preserve">The absolute uncertainty on each potential difference is </w:t>
      </w:r>
      <w:r w:rsidRPr="008E34A9">
        <w:rPr>
          <w:rFonts w:cstheme="minorHAnsi"/>
        </w:rPr>
        <w:t>±</w:t>
      </w:r>
      <w:r>
        <w:t xml:space="preserve"> 0.01 V. Calculate the percentage uncertainty for the potential difference at 0.10 V.</w:t>
      </w:r>
    </w:p>
    <w:p w:rsidR="008F1726" w:rsidRDefault="008E34A9" w:rsidP="008F1726">
      <w:pPr>
        <w:pStyle w:val="ListParagraph"/>
        <w:numPr>
          <w:ilvl w:val="0"/>
          <w:numId w:val="2"/>
        </w:numPr>
      </w:pPr>
      <w:r>
        <w:t>Calculate the resistance of the resistor at a potential difference of 0.10 V. Give the percentage uncertainty.</w:t>
      </w:r>
    </w:p>
    <w:p w:rsidR="008E34A9" w:rsidRDefault="008E34A9" w:rsidP="008F1726">
      <w:pPr>
        <w:pStyle w:val="ListParagraph"/>
        <w:numPr>
          <w:ilvl w:val="0"/>
          <w:numId w:val="2"/>
        </w:numPr>
      </w:pPr>
      <w:r>
        <w:t>Calculate the absolute uncertainty of the resistance at a potential difference of 0.10 V.</w:t>
      </w:r>
    </w:p>
    <w:p w:rsidR="000D718C" w:rsidRDefault="000D718C" w:rsidP="000D718C">
      <w:pPr>
        <w:pStyle w:val="ListParagraph"/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8227DC0" wp14:editId="7E3EF016">
            <wp:simplePos x="0" y="0"/>
            <wp:positionH relativeFrom="margin">
              <wp:align>right</wp:align>
            </wp:positionH>
            <wp:positionV relativeFrom="paragraph">
              <wp:posOffset>94296</wp:posOffset>
            </wp:positionV>
            <wp:extent cx="2436495" cy="1617345"/>
            <wp:effectExtent l="0" t="0" r="1905" b="1905"/>
            <wp:wrapTight wrapText="bothSides">
              <wp:wrapPolygon edited="0">
                <wp:start x="0" y="0"/>
                <wp:lineTo x="0" y="21371"/>
                <wp:lineTo x="21448" y="21371"/>
                <wp:lineTo x="21448" y="0"/>
                <wp:lineTo x="0" y="0"/>
              </wp:wrapPolygon>
            </wp:wrapTight>
            <wp:docPr id="1" name="Picture 1" descr="C:\Users\Peter.Edmunds\Downloads\close-up-image-vernier-caliper-close-up-image-vernier-caliper-isolated-white-background-169232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r.Edmunds\Downloads\close-up-image-vernier-caliper-close-up-image-vernier-caliper-isolated-white-background-169232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495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718C" w:rsidRDefault="000D718C" w:rsidP="000D718C">
      <w:pPr>
        <w:pStyle w:val="ListParagraph"/>
        <w:numPr>
          <w:ilvl w:val="0"/>
          <w:numId w:val="1"/>
        </w:numPr>
      </w:pPr>
      <w:r>
        <w:t xml:space="preserve">The dimensions of a penny are measured by using a set of Vernier callipers. The </w:t>
      </w:r>
      <w:r w:rsidR="00EE5586">
        <w:t>diameter</w:t>
      </w:r>
      <w:r>
        <w:t xml:space="preserve"> of the coin is measured three times:</w:t>
      </w:r>
    </w:p>
    <w:p w:rsidR="00EE5586" w:rsidRDefault="00EE5586" w:rsidP="00EE5586">
      <w:pPr>
        <w:pStyle w:val="ListParagrap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77"/>
        <w:gridCol w:w="1877"/>
        <w:gridCol w:w="1877"/>
      </w:tblGrid>
      <w:tr w:rsidR="000D718C" w:rsidTr="000D718C">
        <w:trPr>
          <w:trHeight w:val="313"/>
        </w:trPr>
        <w:tc>
          <w:tcPr>
            <w:tcW w:w="1877" w:type="dxa"/>
          </w:tcPr>
          <w:p w:rsidR="000D718C" w:rsidRDefault="00EE5586" w:rsidP="000D718C">
            <w:pPr>
              <w:pStyle w:val="ListParagraph"/>
              <w:ind w:left="0"/>
            </w:pPr>
            <w:r>
              <w:t>20.1 mm</w:t>
            </w:r>
          </w:p>
        </w:tc>
        <w:tc>
          <w:tcPr>
            <w:tcW w:w="1877" w:type="dxa"/>
          </w:tcPr>
          <w:p w:rsidR="000D718C" w:rsidRDefault="00EE5586" w:rsidP="00EE5586">
            <w:pPr>
              <w:pStyle w:val="ListParagraph"/>
              <w:ind w:left="0"/>
            </w:pPr>
            <w:r>
              <w:t>19.9 mm</w:t>
            </w:r>
          </w:p>
        </w:tc>
        <w:tc>
          <w:tcPr>
            <w:tcW w:w="1877" w:type="dxa"/>
          </w:tcPr>
          <w:p w:rsidR="000D718C" w:rsidRDefault="00EE5586" w:rsidP="000D718C">
            <w:pPr>
              <w:pStyle w:val="ListParagraph"/>
              <w:ind w:left="0"/>
            </w:pPr>
            <w:r>
              <w:t>20.3 mm</w:t>
            </w:r>
          </w:p>
        </w:tc>
      </w:tr>
    </w:tbl>
    <w:p w:rsidR="000D718C" w:rsidRDefault="000D718C" w:rsidP="000D718C">
      <w:pPr>
        <w:pStyle w:val="ListParagraph"/>
      </w:pPr>
    </w:p>
    <w:p w:rsidR="00EE5586" w:rsidRDefault="00EE5586" w:rsidP="00EE5586">
      <w:pPr>
        <w:pStyle w:val="ListParagraph"/>
        <w:numPr>
          <w:ilvl w:val="0"/>
          <w:numId w:val="3"/>
        </w:numPr>
      </w:pPr>
      <w:r>
        <w:t xml:space="preserve">Calculate the mean diameter of the coin. </w:t>
      </w:r>
    </w:p>
    <w:p w:rsidR="00EE5586" w:rsidRDefault="00EE5586" w:rsidP="00EE5586">
      <w:pPr>
        <w:pStyle w:val="ListParagraph"/>
        <w:numPr>
          <w:ilvl w:val="0"/>
          <w:numId w:val="3"/>
        </w:numPr>
      </w:pPr>
      <w:r>
        <w:t>Calculate the absolute uncertainty of the mean diameter of the coin.</w:t>
      </w:r>
    </w:p>
    <w:p w:rsidR="00EE5586" w:rsidRDefault="00EE5586" w:rsidP="00EE5586">
      <w:pPr>
        <w:pStyle w:val="ListParagraph"/>
        <w:numPr>
          <w:ilvl w:val="0"/>
          <w:numId w:val="3"/>
        </w:numPr>
      </w:pPr>
      <w:r>
        <w:t>Calculate the percentage uncertainty of the diameter of the coin.</w:t>
      </w:r>
    </w:p>
    <w:p w:rsidR="00EE5586" w:rsidRDefault="00EE5586" w:rsidP="00EE5586">
      <w:pPr>
        <w:pStyle w:val="ListParagraph"/>
        <w:numPr>
          <w:ilvl w:val="0"/>
          <w:numId w:val="3"/>
        </w:numPr>
      </w:pPr>
      <w:r>
        <w:t>Using the mean diameter, calculate the cross-sectional area of the coin.</w:t>
      </w:r>
    </w:p>
    <w:p w:rsidR="00EE5586" w:rsidRDefault="00EE5586" w:rsidP="00EE5586">
      <w:pPr>
        <w:pStyle w:val="ListParagraph"/>
        <w:numPr>
          <w:ilvl w:val="0"/>
          <w:numId w:val="3"/>
        </w:numPr>
      </w:pPr>
      <w:r>
        <w:t>Calculate the percentage uncertainty in the cross-sectional area of the coin.</w:t>
      </w:r>
    </w:p>
    <w:p w:rsidR="00EE5586" w:rsidRDefault="00EE5586" w:rsidP="00EE5586">
      <w:pPr>
        <w:ind w:left="720"/>
      </w:pPr>
      <w:r>
        <w:t>The width of the penny is now measured three times: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77"/>
        <w:gridCol w:w="1877"/>
        <w:gridCol w:w="1877"/>
      </w:tblGrid>
      <w:tr w:rsidR="00EE5586" w:rsidTr="00FF5017">
        <w:trPr>
          <w:trHeight w:val="313"/>
        </w:trPr>
        <w:tc>
          <w:tcPr>
            <w:tcW w:w="1877" w:type="dxa"/>
          </w:tcPr>
          <w:p w:rsidR="00EE5586" w:rsidRDefault="00EE5586" w:rsidP="00FF5017">
            <w:pPr>
              <w:pStyle w:val="ListParagraph"/>
              <w:ind w:left="0"/>
            </w:pPr>
            <w:r>
              <w:t>1.52 mm</w:t>
            </w:r>
          </w:p>
        </w:tc>
        <w:tc>
          <w:tcPr>
            <w:tcW w:w="1877" w:type="dxa"/>
          </w:tcPr>
          <w:p w:rsidR="00EE5586" w:rsidRDefault="00EE5586" w:rsidP="00FF5017">
            <w:pPr>
              <w:pStyle w:val="ListParagraph"/>
              <w:ind w:left="0"/>
            </w:pPr>
            <w:r>
              <w:t>1.48 mm</w:t>
            </w:r>
          </w:p>
        </w:tc>
        <w:tc>
          <w:tcPr>
            <w:tcW w:w="1877" w:type="dxa"/>
          </w:tcPr>
          <w:p w:rsidR="00EE5586" w:rsidRDefault="00EE5586" w:rsidP="00EE5586">
            <w:r>
              <w:t>1.47 mm</w:t>
            </w:r>
          </w:p>
        </w:tc>
      </w:tr>
    </w:tbl>
    <w:p w:rsidR="00EE5586" w:rsidRDefault="00EE5586" w:rsidP="00EE5586"/>
    <w:p w:rsidR="00EE5586" w:rsidRDefault="00EE5586" w:rsidP="00EE5586">
      <w:pPr>
        <w:pStyle w:val="ListParagraph"/>
        <w:numPr>
          <w:ilvl w:val="0"/>
          <w:numId w:val="3"/>
        </w:numPr>
      </w:pPr>
      <w:r>
        <w:t xml:space="preserve">Calculate the mean </w:t>
      </w:r>
      <w:r w:rsidR="006D7C5B">
        <w:t>width</w:t>
      </w:r>
      <w:r>
        <w:t xml:space="preserve"> of the coin. </w:t>
      </w:r>
    </w:p>
    <w:p w:rsidR="00EE5586" w:rsidRDefault="00EE5586" w:rsidP="00EE5586">
      <w:pPr>
        <w:pStyle w:val="ListParagraph"/>
        <w:numPr>
          <w:ilvl w:val="0"/>
          <w:numId w:val="3"/>
        </w:numPr>
      </w:pPr>
      <w:r>
        <w:t xml:space="preserve">Calculate the absolute uncertainty of the mean </w:t>
      </w:r>
      <w:r w:rsidR="006D7C5B">
        <w:t>width</w:t>
      </w:r>
      <w:r>
        <w:t xml:space="preserve"> of the coin.</w:t>
      </w:r>
    </w:p>
    <w:p w:rsidR="00EE5586" w:rsidRDefault="00EE5586" w:rsidP="00EE5586">
      <w:pPr>
        <w:pStyle w:val="ListParagraph"/>
        <w:numPr>
          <w:ilvl w:val="0"/>
          <w:numId w:val="3"/>
        </w:numPr>
      </w:pPr>
      <w:r>
        <w:t>Calculate the percentage uncertainty of the width of the coin.</w:t>
      </w:r>
    </w:p>
    <w:p w:rsidR="00EE5586" w:rsidRDefault="006D7C5B" w:rsidP="00EE5586">
      <w:pPr>
        <w:pStyle w:val="ListParagraph"/>
        <w:numPr>
          <w:ilvl w:val="0"/>
          <w:numId w:val="3"/>
        </w:numPr>
      </w:pPr>
      <w:r>
        <w:t>Using the cross-sectional area and width, calculate the volume of the coin.</w:t>
      </w:r>
    </w:p>
    <w:p w:rsidR="006D7C5B" w:rsidRDefault="006D7C5B" w:rsidP="00EE5586">
      <w:pPr>
        <w:pStyle w:val="ListParagraph"/>
        <w:numPr>
          <w:ilvl w:val="0"/>
          <w:numId w:val="3"/>
        </w:numPr>
      </w:pPr>
      <w:r>
        <w:t>Calculate the percentage uncertainty of the volume of the coin.</w:t>
      </w:r>
    </w:p>
    <w:p w:rsidR="006D7C5B" w:rsidRDefault="006D7C5B" w:rsidP="00EE5586">
      <w:pPr>
        <w:pStyle w:val="ListParagraph"/>
        <w:numPr>
          <w:ilvl w:val="0"/>
          <w:numId w:val="3"/>
        </w:numPr>
      </w:pPr>
      <w:r>
        <w:t>Calculate the absolute uncertainty of the volume of the coin.</w:t>
      </w:r>
    </w:p>
    <w:p w:rsidR="001E368A" w:rsidRDefault="001E368A" w:rsidP="001E368A"/>
    <w:p w:rsidR="001E368A" w:rsidRDefault="001E368A" w:rsidP="001E368A"/>
    <w:p w:rsidR="001E368A" w:rsidRDefault="001E368A" w:rsidP="001E368A">
      <w:pPr>
        <w:pStyle w:val="ListParagraph"/>
        <w:numPr>
          <w:ilvl w:val="0"/>
          <w:numId w:val="1"/>
        </w:num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1" locked="0" layoutInCell="1" allowOverlap="1" wp14:anchorId="3685C791" wp14:editId="4545D806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4366895" cy="1346200"/>
            <wp:effectExtent l="0" t="0" r="0" b="6350"/>
            <wp:wrapTight wrapText="bothSides">
              <wp:wrapPolygon edited="0">
                <wp:start x="0" y="0"/>
                <wp:lineTo x="0" y="21396"/>
                <wp:lineTo x="21484" y="21396"/>
                <wp:lineTo x="21484" y="0"/>
                <wp:lineTo x="0" y="0"/>
              </wp:wrapPolygon>
            </wp:wrapTight>
            <wp:docPr id="2" name="Picture 2" descr="C:\Users\Peter.Edmunds\Downloads\hollow-tube-stationary-sound-wave-june2014p23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er.Edmunds\Downloads\hollow-tube-stationary-sound-wave-june2014p23q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A speaker was attached to one side of a hollow tube</w:t>
      </w:r>
      <w:r w:rsidR="00F976F5">
        <w:t xml:space="preserve"> and stationary waves are formed</w:t>
      </w:r>
      <w:r>
        <w:t xml:space="preserve">. </w:t>
      </w:r>
      <w:r w:rsidR="00CA4E31">
        <w:t xml:space="preserve">There is always a node at the closed end of the tube, and always an antinode at the open end of the tube. </w:t>
      </w:r>
      <w:r>
        <w:t xml:space="preserve">The distance between </w:t>
      </w:r>
      <w:r w:rsidR="00F976F5">
        <w:t xml:space="preserve">the speaker and the closed end of the tube is measured to be 15.0 </w:t>
      </w:r>
      <w:r w:rsidR="00F976F5">
        <w:rPr>
          <w:rFonts w:cstheme="minorHAnsi"/>
        </w:rPr>
        <w:t>±</w:t>
      </w:r>
      <w:r w:rsidR="00243DFD">
        <w:t xml:space="preserve"> 0.3</w:t>
      </w:r>
      <w:r w:rsidR="00F976F5">
        <w:t xml:space="preserve"> cm. </w:t>
      </w:r>
    </w:p>
    <w:p w:rsidR="00F976F5" w:rsidRDefault="00F976F5" w:rsidP="00F976F5">
      <w:pPr>
        <w:pStyle w:val="ListParagraph"/>
        <w:ind w:left="360"/>
      </w:pPr>
    </w:p>
    <w:p w:rsidR="00F976F5" w:rsidRDefault="00F976F5" w:rsidP="00F976F5">
      <w:pPr>
        <w:pStyle w:val="ListParagraph"/>
        <w:ind w:left="36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10"/>
        <w:gridCol w:w="2209"/>
        <w:gridCol w:w="2210"/>
        <w:gridCol w:w="2210"/>
        <w:gridCol w:w="2317"/>
      </w:tblGrid>
      <w:tr w:rsidR="00F976F5" w:rsidRPr="00FE3FD2" w:rsidTr="00CA4E31">
        <w:tc>
          <w:tcPr>
            <w:tcW w:w="1510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  <w:rPr>
                <w:b/>
              </w:rPr>
            </w:pPr>
            <w:r w:rsidRPr="00FE3FD2">
              <w:rPr>
                <w:b/>
              </w:rPr>
              <w:t>Harmonic</w:t>
            </w:r>
          </w:p>
        </w:tc>
        <w:tc>
          <w:tcPr>
            <w:tcW w:w="6629" w:type="dxa"/>
            <w:gridSpan w:val="3"/>
          </w:tcPr>
          <w:p w:rsidR="00F976F5" w:rsidRPr="00FE3FD2" w:rsidRDefault="00F976F5" w:rsidP="00FF5017">
            <w:pPr>
              <w:spacing w:after="0"/>
              <w:jc w:val="center"/>
              <w:rPr>
                <w:b/>
              </w:rPr>
            </w:pPr>
            <w:r w:rsidRPr="00FE3FD2">
              <w:rPr>
                <w:b/>
              </w:rPr>
              <w:t xml:space="preserve">Frequency, </w:t>
            </w:r>
            <w:r w:rsidRPr="00FE3FD2">
              <w:rPr>
                <w:rFonts w:ascii="Times New Roman" w:hAnsi="Times New Roman"/>
                <w:i/>
              </w:rPr>
              <w:t>f</w:t>
            </w:r>
            <w:r w:rsidRPr="00FE3FD2">
              <w:rPr>
                <w:b/>
              </w:rPr>
              <w:t xml:space="preserve"> (Hz)</w:t>
            </w:r>
          </w:p>
        </w:tc>
        <w:tc>
          <w:tcPr>
            <w:tcW w:w="2317" w:type="dxa"/>
          </w:tcPr>
          <w:p w:rsidR="00F976F5" w:rsidRPr="00FE3FD2" w:rsidRDefault="00F976F5" w:rsidP="00FF5017">
            <w:pPr>
              <w:spacing w:after="0"/>
              <w:jc w:val="center"/>
              <w:rPr>
                <w:b/>
              </w:rPr>
            </w:pPr>
            <w:r w:rsidRPr="00FE3FD2">
              <w:rPr>
                <w:b/>
              </w:rPr>
              <w:t xml:space="preserve">Wavelength, </w:t>
            </w:r>
            <w:r w:rsidRPr="00FE3FD2">
              <w:rPr>
                <w:rFonts w:ascii="Times New Roman" w:hAnsi="Times New Roman"/>
                <w:i/>
              </w:rPr>
              <w:t>λ</w:t>
            </w:r>
            <w:r w:rsidRPr="00FE3FD2">
              <w:rPr>
                <w:b/>
              </w:rPr>
              <w:t xml:space="preserve"> (m)</w:t>
            </w:r>
          </w:p>
        </w:tc>
      </w:tr>
      <w:tr w:rsidR="00F976F5" w:rsidRPr="00FE3FD2" w:rsidTr="00CA4E31">
        <w:tc>
          <w:tcPr>
            <w:tcW w:w="1510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</w:pPr>
            <w:r w:rsidRPr="00FE3FD2">
              <w:t>First</w:t>
            </w:r>
          </w:p>
        </w:tc>
        <w:tc>
          <w:tcPr>
            <w:tcW w:w="2209" w:type="dxa"/>
            <w:vAlign w:val="center"/>
          </w:tcPr>
          <w:p w:rsidR="00F976F5" w:rsidRPr="00FE3FD2" w:rsidRDefault="00CA4E31" w:rsidP="00FF5017">
            <w:pPr>
              <w:spacing w:after="0"/>
              <w:jc w:val="center"/>
            </w:pPr>
            <w:r>
              <w:t>567</w:t>
            </w:r>
          </w:p>
        </w:tc>
        <w:tc>
          <w:tcPr>
            <w:tcW w:w="2210" w:type="dxa"/>
            <w:vAlign w:val="center"/>
          </w:tcPr>
          <w:p w:rsidR="00F976F5" w:rsidRPr="00FE3FD2" w:rsidRDefault="00CA4E31" w:rsidP="00FF5017">
            <w:pPr>
              <w:spacing w:after="0"/>
              <w:jc w:val="center"/>
            </w:pPr>
            <w:r>
              <w:t>555</w:t>
            </w:r>
          </w:p>
        </w:tc>
        <w:tc>
          <w:tcPr>
            <w:tcW w:w="2210" w:type="dxa"/>
            <w:vAlign w:val="center"/>
          </w:tcPr>
          <w:p w:rsidR="00F976F5" w:rsidRPr="00FE3FD2" w:rsidRDefault="00CA4E31" w:rsidP="00FF5017">
            <w:pPr>
              <w:spacing w:before="60" w:after="60"/>
              <w:jc w:val="center"/>
            </w:pPr>
            <w:r>
              <w:t>570</w:t>
            </w:r>
          </w:p>
        </w:tc>
        <w:tc>
          <w:tcPr>
            <w:tcW w:w="2317" w:type="dxa"/>
          </w:tcPr>
          <w:p w:rsidR="00F976F5" w:rsidRPr="00FE3FD2" w:rsidRDefault="00CA4E31" w:rsidP="00FF5017">
            <w:pPr>
              <w:spacing w:before="60" w:after="60"/>
              <w:jc w:val="center"/>
            </w:pPr>
            <w:r>
              <w:t>0.60</w:t>
            </w:r>
          </w:p>
        </w:tc>
      </w:tr>
      <w:tr w:rsidR="00F976F5" w:rsidRPr="00FE3FD2" w:rsidTr="00CA4E31">
        <w:tc>
          <w:tcPr>
            <w:tcW w:w="1510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</w:pPr>
            <w:r w:rsidRPr="00FE3FD2">
              <w:t>Second</w:t>
            </w:r>
          </w:p>
        </w:tc>
        <w:tc>
          <w:tcPr>
            <w:tcW w:w="2209" w:type="dxa"/>
            <w:vAlign w:val="center"/>
          </w:tcPr>
          <w:p w:rsidR="00F976F5" w:rsidRPr="00FE3FD2" w:rsidRDefault="00CA4E31" w:rsidP="00FF5017">
            <w:pPr>
              <w:spacing w:after="0"/>
              <w:jc w:val="center"/>
            </w:pPr>
            <w:r>
              <w:t>1705</w:t>
            </w:r>
          </w:p>
        </w:tc>
        <w:tc>
          <w:tcPr>
            <w:tcW w:w="2210" w:type="dxa"/>
            <w:vAlign w:val="center"/>
          </w:tcPr>
          <w:p w:rsidR="00F976F5" w:rsidRPr="00FE3FD2" w:rsidRDefault="00CA4E31" w:rsidP="00FF5017">
            <w:pPr>
              <w:spacing w:after="0"/>
              <w:jc w:val="center"/>
            </w:pPr>
            <w:r>
              <w:t>1710</w:t>
            </w:r>
          </w:p>
        </w:tc>
        <w:tc>
          <w:tcPr>
            <w:tcW w:w="2210" w:type="dxa"/>
            <w:vAlign w:val="center"/>
          </w:tcPr>
          <w:p w:rsidR="00F976F5" w:rsidRPr="00FE3FD2" w:rsidRDefault="00CA4E31" w:rsidP="00FF5017">
            <w:pPr>
              <w:spacing w:before="60" w:after="60"/>
              <w:jc w:val="center"/>
            </w:pPr>
            <w:r>
              <w:t>1698</w:t>
            </w:r>
          </w:p>
        </w:tc>
        <w:tc>
          <w:tcPr>
            <w:tcW w:w="2317" w:type="dxa"/>
          </w:tcPr>
          <w:p w:rsidR="00F976F5" w:rsidRPr="00FE3FD2" w:rsidRDefault="00CA4E31" w:rsidP="00FF5017">
            <w:pPr>
              <w:spacing w:before="60" w:after="60"/>
              <w:jc w:val="center"/>
            </w:pPr>
            <w:r>
              <w:t>0.20</w:t>
            </w:r>
          </w:p>
        </w:tc>
      </w:tr>
      <w:tr w:rsidR="00F976F5" w:rsidRPr="00FE3FD2" w:rsidTr="00CA4E31">
        <w:tc>
          <w:tcPr>
            <w:tcW w:w="1510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</w:pPr>
            <w:r w:rsidRPr="00FE3FD2">
              <w:t>Third</w:t>
            </w:r>
          </w:p>
        </w:tc>
        <w:tc>
          <w:tcPr>
            <w:tcW w:w="2209" w:type="dxa"/>
            <w:vAlign w:val="center"/>
          </w:tcPr>
          <w:p w:rsidR="00F976F5" w:rsidRPr="00FE3FD2" w:rsidRDefault="00CA4E31" w:rsidP="00FF5017">
            <w:pPr>
              <w:spacing w:after="0"/>
              <w:jc w:val="center"/>
            </w:pPr>
            <w:r>
              <w:t>2830</w:t>
            </w:r>
          </w:p>
        </w:tc>
        <w:tc>
          <w:tcPr>
            <w:tcW w:w="2210" w:type="dxa"/>
            <w:vAlign w:val="center"/>
          </w:tcPr>
          <w:p w:rsidR="00F976F5" w:rsidRPr="00FE3FD2" w:rsidRDefault="00CA4E31" w:rsidP="00FF5017">
            <w:pPr>
              <w:spacing w:after="0"/>
              <w:jc w:val="center"/>
            </w:pPr>
            <w:r>
              <w:t>2842</w:t>
            </w:r>
          </w:p>
        </w:tc>
        <w:tc>
          <w:tcPr>
            <w:tcW w:w="2210" w:type="dxa"/>
            <w:vAlign w:val="center"/>
          </w:tcPr>
          <w:p w:rsidR="00F976F5" w:rsidRPr="00FE3FD2" w:rsidRDefault="00243DFD" w:rsidP="00FF5017">
            <w:pPr>
              <w:spacing w:before="60" w:after="60"/>
              <w:jc w:val="center"/>
            </w:pPr>
            <w:r>
              <w:t>2825</w:t>
            </w:r>
          </w:p>
        </w:tc>
        <w:tc>
          <w:tcPr>
            <w:tcW w:w="2317" w:type="dxa"/>
          </w:tcPr>
          <w:p w:rsidR="00F976F5" w:rsidRPr="00FE3FD2" w:rsidRDefault="00CA4E31" w:rsidP="00FF5017">
            <w:pPr>
              <w:spacing w:before="60" w:after="60"/>
              <w:jc w:val="center"/>
            </w:pPr>
            <w:r>
              <w:t>0.12</w:t>
            </w:r>
          </w:p>
        </w:tc>
      </w:tr>
    </w:tbl>
    <w:p w:rsidR="00F976F5" w:rsidRPr="00FE3FD2" w:rsidRDefault="00F976F5" w:rsidP="00F976F5">
      <w:pPr>
        <w:spacing w:after="0"/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11"/>
        <w:gridCol w:w="2252"/>
        <w:gridCol w:w="2229"/>
        <w:gridCol w:w="2226"/>
        <w:gridCol w:w="2238"/>
      </w:tblGrid>
      <w:tr w:rsidR="00F976F5" w:rsidRPr="00FE3FD2" w:rsidTr="00243DFD">
        <w:trPr>
          <w:trHeight w:val="580"/>
        </w:trPr>
        <w:tc>
          <w:tcPr>
            <w:tcW w:w="1511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  <w:rPr>
                <w:b/>
              </w:rPr>
            </w:pPr>
            <w:r w:rsidRPr="00FE3FD2">
              <w:rPr>
                <w:b/>
              </w:rPr>
              <w:t>Harmonic</w:t>
            </w:r>
          </w:p>
        </w:tc>
        <w:tc>
          <w:tcPr>
            <w:tcW w:w="2252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  <w:rPr>
                <w:b/>
              </w:rPr>
            </w:pPr>
            <w:r w:rsidRPr="00FE3FD2">
              <w:rPr>
                <w:b/>
              </w:rPr>
              <w:t xml:space="preserve">Mean Frequency, </w:t>
            </w:r>
            <w:r w:rsidRPr="00FE3FD2">
              <w:rPr>
                <w:rFonts w:ascii="Times New Roman" w:hAnsi="Times New Roman"/>
                <w:i/>
              </w:rPr>
              <w:t>f</w:t>
            </w:r>
            <w:r w:rsidRPr="00FE3FD2">
              <w:rPr>
                <w:b/>
              </w:rPr>
              <w:t xml:space="preserve"> (Hz)</w:t>
            </w:r>
          </w:p>
        </w:tc>
        <w:tc>
          <w:tcPr>
            <w:tcW w:w="2229" w:type="dxa"/>
            <w:vAlign w:val="center"/>
          </w:tcPr>
          <w:p w:rsidR="00F976F5" w:rsidRPr="00FE3FD2" w:rsidRDefault="00243DFD" w:rsidP="00FF5017">
            <w:pPr>
              <w:spacing w:after="0"/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Δ</w:t>
            </w:r>
            <w:r w:rsidRPr="00FE3FD2">
              <w:rPr>
                <w:b/>
              </w:rPr>
              <w:t xml:space="preserve"> </w:t>
            </w:r>
            <w:r w:rsidRPr="00FE3FD2">
              <w:rPr>
                <w:rFonts w:ascii="Times New Roman" w:hAnsi="Times New Roman"/>
                <w:i/>
              </w:rPr>
              <w:t>f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FE3FD2">
              <w:rPr>
                <w:b/>
              </w:rPr>
              <w:t>(Hz)</w:t>
            </w:r>
          </w:p>
        </w:tc>
        <w:tc>
          <w:tcPr>
            <w:tcW w:w="2226" w:type="dxa"/>
            <w:vAlign w:val="center"/>
          </w:tcPr>
          <w:p w:rsidR="00F976F5" w:rsidRPr="00243DFD" w:rsidRDefault="00243DFD" w:rsidP="00FF5017">
            <w:pPr>
              <w:spacing w:after="0"/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%</w:t>
            </w:r>
            <w:r w:rsidRPr="00FE3FD2">
              <w:rPr>
                <w:rFonts w:ascii="Times New Roman" w:hAnsi="Times New Roman"/>
                <w:i/>
              </w:rPr>
              <w:t xml:space="preserve"> f</w:t>
            </w:r>
          </w:p>
        </w:tc>
        <w:tc>
          <w:tcPr>
            <w:tcW w:w="2238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  <w:rPr>
                <w:b/>
              </w:rPr>
            </w:pPr>
            <w:r w:rsidRPr="00FE3FD2">
              <w:rPr>
                <w:b/>
              </w:rPr>
              <w:t xml:space="preserve">Wave Speed, </w:t>
            </w:r>
            <w:r w:rsidRPr="00FE3FD2">
              <w:rPr>
                <w:rFonts w:ascii="Times New Roman" w:hAnsi="Times New Roman"/>
                <w:i/>
              </w:rPr>
              <w:t>v</w:t>
            </w:r>
            <w:r w:rsidRPr="00FE3FD2">
              <w:rPr>
                <w:b/>
              </w:rPr>
              <w:t xml:space="preserve"> (m/s)</w:t>
            </w:r>
          </w:p>
        </w:tc>
      </w:tr>
      <w:tr w:rsidR="00F976F5" w:rsidRPr="00FE3FD2" w:rsidTr="00243DFD">
        <w:tc>
          <w:tcPr>
            <w:tcW w:w="1511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</w:pPr>
            <w:r w:rsidRPr="00FE3FD2">
              <w:t>First</w:t>
            </w:r>
          </w:p>
        </w:tc>
        <w:tc>
          <w:tcPr>
            <w:tcW w:w="2252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29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26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38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</w:tr>
      <w:tr w:rsidR="00F976F5" w:rsidRPr="00FE3FD2" w:rsidTr="00243DFD">
        <w:tc>
          <w:tcPr>
            <w:tcW w:w="1511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</w:pPr>
            <w:r w:rsidRPr="00FE3FD2">
              <w:t>Second</w:t>
            </w:r>
          </w:p>
        </w:tc>
        <w:tc>
          <w:tcPr>
            <w:tcW w:w="2252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29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26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38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</w:tr>
      <w:tr w:rsidR="00F976F5" w:rsidRPr="00FE3FD2" w:rsidTr="00243DFD">
        <w:tc>
          <w:tcPr>
            <w:tcW w:w="1511" w:type="dxa"/>
            <w:vAlign w:val="center"/>
          </w:tcPr>
          <w:p w:rsidR="00F976F5" w:rsidRPr="00FE3FD2" w:rsidRDefault="00F976F5" w:rsidP="00FF5017">
            <w:pPr>
              <w:spacing w:after="0"/>
              <w:jc w:val="center"/>
            </w:pPr>
            <w:r w:rsidRPr="00FE3FD2">
              <w:t>Third</w:t>
            </w:r>
          </w:p>
        </w:tc>
        <w:tc>
          <w:tcPr>
            <w:tcW w:w="2252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29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26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  <w:tc>
          <w:tcPr>
            <w:tcW w:w="2238" w:type="dxa"/>
          </w:tcPr>
          <w:p w:rsidR="00F976F5" w:rsidRPr="00FE3FD2" w:rsidRDefault="00F976F5" w:rsidP="00FF5017">
            <w:pPr>
              <w:spacing w:before="60" w:after="60"/>
              <w:jc w:val="center"/>
            </w:pPr>
          </w:p>
        </w:tc>
      </w:tr>
    </w:tbl>
    <w:p w:rsidR="00F976F5" w:rsidRDefault="00F976F5" w:rsidP="00F976F5"/>
    <w:p w:rsidR="00243DFD" w:rsidRDefault="00243DFD" w:rsidP="00243DFD">
      <w:pPr>
        <w:pStyle w:val="ListParagraph"/>
        <w:numPr>
          <w:ilvl w:val="0"/>
          <w:numId w:val="7"/>
        </w:numPr>
      </w:pPr>
      <w:r>
        <w:t>Calculate the mean frequency for each harmonic</w:t>
      </w:r>
    </w:p>
    <w:p w:rsidR="00243DFD" w:rsidRDefault="00243DFD" w:rsidP="00243DFD">
      <w:pPr>
        <w:pStyle w:val="ListParagraph"/>
        <w:numPr>
          <w:ilvl w:val="0"/>
          <w:numId w:val="7"/>
        </w:numPr>
      </w:pPr>
      <w:r>
        <w:t>Calculate the absolute uncertainty in the mean frequency for each harmonic.</w:t>
      </w:r>
    </w:p>
    <w:p w:rsidR="00243DFD" w:rsidRDefault="00243DFD" w:rsidP="00243DFD">
      <w:pPr>
        <w:pStyle w:val="ListParagraph"/>
        <w:numPr>
          <w:ilvl w:val="0"/>
          <w:numId w:val="7"/>
        </w:numPr>
      </w:pPr>
      <w:r>
        <w:t xml:space="preserve">Calculate the percentage uncertainty in the mean frequency for each harmonic. </w:t>
      </w:r>
    </w:p>
    <w:p w:rsidR="00243DFD" w:rsidRDefault="00243DFD" w:rsidP="00243DFD">
      <w:r>
        <w:t>The percentage uncertainty in each measured wavelength is 2%.</w:t>
      </w:r>
    </w:p>
    <w:p w:rsidR="00243DFD" w:rsidRDefault="00243DFD" w:rsidP="00243DFD">
      <w:pPr>
        <w:pStyle w:val="ListParagraph"/>
        <w:numPr>
          <w:ilvl w:val="0"/>
          <w:numId w:val="7"/>
        </w:numPr>
      </w:pPr>
      <w:r>
        <w:t>Calculate the wave speed for each harmonic. Give the absolute uncertainty for each calculation.</w:t>
      </w:r>
    </w:p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5C1308" w:rsidRDefault="005C1308" w:rsidP="005C1308"/>
    <w:p w:rsidR="009D04B5" w:rsidRDefault="009D04B5" w:rsidP="009D04B5">
      <w:pPr>
        <w:pStyle w:val="ListParagraph"/>
      </w:pPr>
    </w:p>
    <w:p w:rsidR="005C1308" w:rsidRDefault="005C1308" w:rsidP="009D04B5">
      <w:pPr>
        <w:pStyle w:val="ListParagraph"/>
        <w:numPr>
          <w:ilvl w:val="0"/>
          <w:numId w:val="1"/>
        </w:numPr>
      </w:pPr>
      <w:r>
        <w:lastRenderedPageBreak/>
        <w:t>Two speakers are at a distance</w:t>
      </w:r>
      <w:r w:rsidR="006E2C4C">
        <w:t xml:space="preserve"> of 0.30 m </w:t>
      </w:r>
      <w:r>
        <w:t>apart. The sound waves form an interference pattern, with alternating loud and quiet areas. By measuring the separation of the loud interference fringes at a different distance from the speakers we can measure the wavelength of the sound waves.</w:t>
      </w:r>
    </w:p>
    <w:p w:rsidR="009D04B5" w:rsidRDefault="005C1308" w:rsidP="005C1308">
      <w:pPr>
        <w:pStyle w:val="ListParagraph"/>
        <w:ind w:left="360"/>
      </w:pPr>
      <w: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086"/>
        <w:gridCol w:w="1087"/>
        <w:gridCol w:w="1087"/>
        <w:gridCol w:w="1418"/>
        <w:gridCol w:w="1842"/>
        <w:gridCol w:w="2069"/>
      </w:tblGrid>
      <w:tr w:rsidR="005C1308" w:rsidRPr="00EA7572" w:rsidTr="00FF5017">
        <w:tc>
          <w:tcPr>
            <w:tcW w:w="2093" w:type="dxa"/>
            <w:vAlign w:val="center"/>
          </w:tcPr>
          <w:p w:rsidR="005C1308" w:rsidRPr="00EA7572" w:rsidRDefault="005C1308" w:rsidP="00FF5017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Distance to Speaker</w:t>
            </w:r>
            <w:r w:rsidRPr="00EA7572">
              <w:rPr>
                <w:b/>
              </w:rPr>
              <w:t>,</w:t>
            </w:r>
          </w:p>
          <w:p w:rsidR="005C1308" w:rsidRPr="00EA7572" w:rsidRDefault="005C1308" w:rsidP="005C1308">
            <w:pPr>
              <w:spacing w:after="0"/>
              <w:jc w:val="center"/>
              <w:rPr>
                <w:b/>
              </w:rPr>
            </w:pPr>
            <w:r w:rsidRPr="00EA7572">
              <w:rPr>
                <w:rFonts w:ascii="Times New Roman" w:hAnsi="Times New Roman"/>
                <w:i/>
              </w:rPr>
              <w:t>D</w:t>
            </w:r>
            <w:r>
              <w:rPr>
                <w:b/>
              </w:rPr>
              <w:t xml:space="preserve"> </w:t>
            </w:r>
            <w:r w:rsidRPr="00EA7572">
              <w:rPr>
                <w:b/>
              </w:rPr>
              <w:t>(m)</w:t>
            </w:r>
          </w:p>
        </w:tc>
        <w:tc>
          <w:tcPr>
            <w:tcW w:w="3260" w:type="dxa"/>
            <w:gridSpan w:val="3"/>
          </w:tcPr>
          <w:p w:rsidR="005C1308" w:rsidRPr="00EA7572" w:rsidRDefault="005C1308" w:rsidP="00FF5017">
            <w:pPr>
              <w:spacing w:after="0"/>
              <w:jc w:val="center"/>
              <w:rPr>
                <w:b/>
              </w:rPr>
            </w:pPr>
            <w:r w:rsidRPr="00EA7572">
              <w:rPr>
                <w:b/>
              </w:rPr>
              <w:t>Fringe Separation,</w:t>
            </w:r>
          </w:p>
          <w:p w:rsidR="005C1308" w:rsidRPr="005C1308" w:rsidRDefault="005C1308" w:rsidP="005C1308">
            <w:pPr>
              <w:spacing w:after="0"/>
              <w:jc w:val="center"/>
              <w:rPr>
                <w:rFonts w:ascii="Times New Roman" w:hAnsi="Times New Roman"/>
                <w:i/>
              </w:rPr>
            </w:pPr>
            <w:r w:rsidRPr="00EA7572">
              <w:rPr>
                <w:rFonts w:ascii="Times New Roman" w:hAnsi="Times New Roman"/>
                <w:i/>
              </w:rPr>
              <w:t>w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EA7572">
              <w:rPr>
                <w:b/>
              </w:rPr>
              <w:t>(m)</w:t>
            </w:r>
          </w:p>
        </w:tc>
        <w:tc>
          <w:tcPr>
            <w:tcW w:w="1418" w:type="dxa"/>
          </w:tcPr>
          <w:p w:rsidR="005C1308" w:rsidRDefault="005C1308" w:rsidP="00FF5017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Mean</w:t>
            </w:r>
          </w:p>
          <w:p w:rsidR="005C1308" w:rsidRPr="005C1308" w:rsidRDefault="005C1308" w:rsidP="005C1308">
            <w:pPr>
              <w:spacing w:after="0"/>
              <w:jc w:val="center"/>
              <w:rPr>
                <w:rFonts w:ascii="Times New Roman" w:hAnsi="Times New Roman"/>
                <w:i/>
              </w:rPr>
            </w:pPr>
            <w:r w:rsidRPr="00EA7572">
              <w:rPr>
                <w:rFonts w:ascii="Times New Roman" w:hAnsi="Times New Roman"/>
                <w:i/>
              </w:rPr>
              <w:t>w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EA7572">
              <w:rPr>
                <w:b/>
              </w:rPr>
              <w:t>(m)</w:t>
            </w:r>
          </w:p>
        </w:tc>
        <w:tc>
          <w:tcPr>
            <w:tcW w:w="1842" w:type="dxa"/>
          </w:tcPr>
          <w:p w:rsidR="005C1308" w:rsidRPr="005C1308" w:rsidRDefault="005C1308" w:rsidP="005C1308">
            <w:pPr>
              <w:spacing w:after="0"/>
              <w:jc w:val="center"/>
              <w:rPr>
                <w:rFonts w:ascii="Times New Roman" w:hAnsi="Times New Roman"/>
                <w:i/>
              </w:rPr>
            </w:pPr>
            <w:r>
              <w:rPr>
                <w:rFonts w:cstheme="minorHAnsi"/>
                <w:b/>
              </w:rPr>
              <w:t>Δ</w:t>
            </w:r>
            <w:r w:rsidRPr="00EA7572">
              <w:rPr>
                <w:rFonts w:ascii="Times New Roman" w:hAnsi="Times New Roman"/>
                <w:i/>
              </w:rPr>
              <w:t xml:space="preserve"> w</w:t>
            </w:r>
            <w:r>
              <w:rPr>
                <w:rFonts w:ascii="Times New Roman" w:hAnsi="Times New Roman"/>
                <w:i/>
              </w:rPr>
              <w:t xml:space="preserve"> </w:t>
            </w:r>
            <w:r>
              <w:rPr>
                <w:b/>
              </w:rPr>
              <w:t>(m)</w:t>
            </w:r>
          </w:p>
        </w:tc>
        <w:tc>
          <w:tcPr>
            <w:tcW w:w="2069" w:type="dxa"/>
          </w:tcPr>
          <w:p w:rsidR="005C1308" w:rsidRPr="005C1308" w:rsidRDefault="006E2C4C" w:rsidP="005C1308">
            <w:pPr>
              <w:spacing w:after="0"/>
              <w:jc w:val="center"/>
              <w:rPr>
                <w:rFonts w:ascii="Times New Roman" w:hAnsi="Times New Roman"/>
                <w:i/>
              </w:rPr>
            </w:pPr>
            <w:r>
              <w:rPr>
                <w:rFonts w:cstheme="minorHAnsi"/>
                <w:b/>
              </w:rPr>
              <w:t>%</w:t>
            </w:r>
            <w:r w:rsidRPr="00EA7572">
              <w:rPr>
                <w:rFonts w:ascii="Times New Roman" w:hAnsi="Times New Roman"/>
                <w:i/>
              </w:rPr>
              <w:t xml:space="preserve"> w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1.00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0.20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0.21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0.21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1.50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0.33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0.33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0.29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2.00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0.41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0.47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0.42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2.50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0.52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0.56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0.51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3.00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0.63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0.66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>
              <w:t>0</w:t>
            </w:r>
            <w:r w:rsidRPr="00B61097">
              <w:t>.63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3.50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0.77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0.72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0.73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4.00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0.89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0.84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0.82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  <w:tr w:rsidR="005C1308" w:rsidRPr="00B61097" w:rsidTr="00FF5017">
        <w:tc>
          <w:tcPr>
            <w:tcW w:w="2093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4.50</w:t>
            </w:r>
          </w:p>
        </w:tc>
        <w:tc>
          <w:tcPr>
            <w:tcW w:w="1086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0.91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0.98</w:t>
            </w:r>
          </w:p>
        </w:tc>
        <w:tc>
          <w:tcPr>
            <w:tcW w:w="1087" w:type="dxa"/>
          </w:tcPr>
          <w:p w:rsidR="005C1308" w:rsidRPr="00B61097" w:rsidRDefault="005C1308" w:rsidP="00FF5017">
            <w:pPr>
              <w:spacing w:before="40" w:after="40"/>
              <w:jc w:val="center"/>
            </w:pPr>
            <w:r w:rsidRPr="00B61097">
              <w:t>0.99</w:t>
            </w:r>
          </w:p>
        </w:tc>
        <w:tc>
          <w:tcPr>
            <w:tcW w:w="1418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1842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  <w:tc>
          <w:tcPr>
            <w:tcW w:w="2069" w:type="dxa"/>
            <w:vAlign w:val="center"/>
          </w:tcPr>
          <w:p w:rsidR="005C1308" w:rsidRPr="00B61097" w:rsidRDefault="005C1308" w:rsidP="00FF5017">
            <w:pPr>
              <w:spacing w:before="40" w:after="40"/>
              <w:jc w:val="center"/>
            </w:pPr>
          </w:p>
        </w:tc>
      </w:tr>
    </w:tbl>
    <w:p w:rsidR="00EE5586" w:rsidRDefault="00EE5586" w:rsidP="005C1308"/>
    <w:p w:rsidR="005C1308" w:rsidRDefault="005C1308" w:rsidP="005C1308">
      <w:pPr>
        <w:pStyle w:val="ListParagraph"/>
        <w:numPr>
          <w:ilvl w:val="0"/>
          <w:numId w:val="8"/>
        </w:numPr>
      </w:pPr>
      <w:r>
        <w:t>Calculate the mean values of the fringe separation.</w:t>
      </w:r>
    </w:p>
    <w:p w:rsidR="005C1308" w:rsidRDefault="005C1308" w:rsidP="005C1308">
      <w:pPr>
        <w:pStyle w:val="ListParagraph"/>
        <w:numPr>
          <w:ilvl w:val="0"/>
          <w:numId w:val="8"/>
        </w:numPr>
      </w:pPr>
      <w:r>
        <w:t xml:space="preserve">Calculate the absolute uncertainty in each fringe separation. </w:t>
      </w:r>
    </w:p>
    <w:p w:rsidR="006E2C4C" w:rsidRDefault="006E2C4C" w:rsidP="005C1308">
      <w:pPr>
        <w:pStyle w:val="ListParagraph"/>
        <w:numPr>
          <w:ilvl w:val="0"/>
          <w:numId w:val="8"/>
        </w:numPr>
      </w:pPr>
      <w:r>
        <w:t xml:space="preserve">Calculate the percentage uncertainty in each fringe separation. </w:t>
      </w:r>
    </w:p>
    <w:p w:rsidR="005C1308" w:rsidRDefault="006E2C4C" w:rsidP="006E2C4C">
      <w:pPr>
        <w:ind w:left="360"/>
      </w:pPr>
      <w:r>
        <w:t>The</w:t>
      </w:r>
      <w:r w:rsidR="005C1308">
        <w:t xml:space="preserve"> absolute uncertainty </w:t>
      </w:r>
      <w:r>
        <w:t xml:space="preserve">in all values of </w:t>
      </w:r>
      <w:r w:rsidRPr="006E2C4C">
        <w:rPr>
          <w:i/>
        </w:rPr>
        <w:t>D</w:t>
      </w:r>
      <w:r>
        <w:rPr>
          <w:i/>
        </w:rPr>
        <w:t xml:space="preserve"> </w:t>
      </w:r>
      <w:r>
        <w:t>is</w:t>
      </w:r>
      <w:r w:rsidR="005C1308">
        <w:t xml:space="preserve"> </w:t>
      </w:r>
      <w:r w:rsidR="005C1308" w:rsidRPr="006E2C4C">
        <w:rPr>
          <w:rFonts w:cstheme="minorHAnsi"/>
        </w:rPr>
        <w:t>±</w:t>
      </w:r>
      <w:r>
        <w:t xml:space="preserve">0.01 </w:t>
      </w:r>
      <w:r w:rsidR="005C1308">
        <w:t>m.</w:t>
      </w:r>
      <w:r>
        <w:t xml:space="preserve"> The absolute uncertainty in the distance between the speakers is also </w:t>
      </w:r>
      <w:r w:rsidRPr="006E2C4C">
        <w:rPr>
          <w:rFonts w:cstheme="minorHAnsi"/>
        </w:rPr>
        <w:t>±</w:t>
      </w:r>
      <w:r>
        <w:t>0.01 m.</w:t>
      </w:r>
    </w:p>
    <w:p w:rsidR="006E2C4C" w:rsidRDefault="006E2C4C" w:rsidP="005C1308">
      <w:pPr>
        <w:pStyle w:val="ListParagraph"/>
        <w:numPr>
          <w:ilvl w:val="0"/>
          <w:numId w:val="8"/>
        </w:numPr>
      </w:pPr>
      <w:r>
        <w:t>Using the values measured for a distance of 1.00 m to the speaker, calculate the wavelength of the sound wave. Include the absolute uncertainty.</w:t>
      </w:r>
    </w:p>
    <w:p w:rsidR="006E2C4C" w:rsidRDefault="006E2C4C" w:rsidP="005C1308">
      <w:pPr>
        <w:pStyle w:val="ListParagraph"/>
        <w:numPr>
          <w:ilvl w:val="0"/>
          <w:numId w:val="8"/>
        </w:numPr>
      </w:pPr>
      <w:r>
        <w:t>Using the values measured for a distance of 4.50 m to the speaker calculate the wavelength of the sound wave. Include the absolute uncertainty.</w:t>
      </w:r>
    </w:p>
    <w:p w:rsidR="006E2C4C" w:rsidRDefault="006E2C4C" w:rsidP="005C1308">
      <w:pPr>
        <w:pStyle w:val="ListParagraph"/>
        <w:numPr>
          <w:ilvl w:val="0"/>
          <w:numId w:val="8"/>
        </w:numPr>
      </w:pPr>
      <w:r>
        <w:t>State a reason for the difference in the absolute uncertainty in your answers d) and e).</w:t>
      </w:r>
    </w:p>
    <w:p w:rsidR="006E2C4C" w:rsidRDefault="006E2C4C" w:rsidP="005C1308">
      <w:pPr>
        <w:pStyle w:val="ListParagraph"/>
        <w:numPr>
          <w:ilvl w:val="0"/>
          <w:numId w:val="8"/>
        </w:numPr>
      </w:pPr>
      <w:r>
        <w:t>Describe how you could use a graph to get the wavelength of sound. How would you obtain the absolute uncertainty?</w:t>
      </w:r>
    </w:p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/>
    <w:p w:rsidR="00087FAE" w:rsidRDefault="00087FAE" w:rsidP="00087FAE">
      <w:r>
        <w:rPr>
          <w:noProof/>
          <w:lang w:eastAsia="en-GB"/>
        </w:rPr>
        <w:lastRenderedPageBreak/>
        <w:drawing>
          <wp:inline distT="0" distB="0" distL="0" distR="0" wp14:anchorId="5C8A7B15" wp14:editId="1F71F1F1">
            <wp:extent cx="6645910" cy="9421495"/>
            <wp:effectExtent l="0" t="0" r="254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2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FAE" w:rsidRDefault="00087FAE" w:rsidP="00087FAE"/>
    <w:p w:rsidR="00087FAE" w:rsidRDefault="00087FAE" w:rsidP="00087FAE">
      <w:r>
        <w:rPr>
          <w:noProof/>
          <w:lang w:eastAsia="en-GB"/>
        </w:rPr>
        <w:lastRenderedPageBreak/>
        <w:drawing>
          <wp:inline distT="0" distB="0" distL="0" distR="0" wp14:anchorId="3EE71968" wp14:editId="7849A2F6">
            <wp:extent cx="6645910" cy="943483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3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FAE" w:rsidRDefault="00087FAE" w:rsidP="00087FAE"/>
    <w:p w:rsidR="00087FAE" w:rsidRDefault="00087FAE" w:rsidP="00087FAE">
      <w:r>
        <w:rPr>
          <w:noProof/>
          <w:lang w:eastAsia="en-GB"/>
        </w:rPr>
        <w:lastRenderedPageBreak/>
        <w:drawing>
          <wp:inline distT="0" distB="0" distL="0" distR="0" wp14:anchorId="53EC2469" wp14:editId="6BB9594C">
            <wp:extent cx="6645910" cy="947356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7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74D6" w:rsidRDefault="00FB74D6" w:rsidP="00087FAE"/>
    <w:p w:rsidR="00FB74D6" w:rsidRPr="008F1726" w:rsidRDefault="00FB74D6" w:rsidP="00087FAE">
      <w:r>
        <w:rPr>
          <w:noProof/>
          <w:lang w:eastAsia="en-GB"/>
        </w:rPr>
        <w:lastRenderedPageBreak/>
        <w:drawing>
          <wp:inline distT="0" distB="0" distL="0" distR="0" wp14:anchorId="662D1D3C" wp14:editId="280B4F7D">
            <wp:extent cx="6645910" cy="3611880"/>
            <wp:effectExtent l="0" t="0" r="254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1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74D6" w:rsidRPr="008F1726" w:rsidSect="008F17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92FE3"/>
    <w:multiLevelType w:val="hybridMultilevel"/>
    <w:tmpl w:val="9C4ECF84"/>
    <w:lvl w:ilvl="0" w:tplc="9DAAF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AA7B21"/>
    <w:multiLevelType w:val="hybridMultilevel"/>
    <w:tmpl w:val="78A486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6B2E78"/>
    <w:multiLevelType w:val="hybridMultilevel"/>
    <w:tmpl w:val="9C4ECF84"/>
    <w:lvl w:ilvl="0" w:tplc="9DAAF7D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20949"/>
    <w:multiLevelType w:val="hybridMultilevel"/>
    <w:tmpl w:val="9872CF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A21138"/>
    <w:multiLevelType w:val="multilevel"/>
    <w:tmpl w:val="AC06EF9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7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4AE60C6B"/>
    <w:multiLevelType w:val="hybridMultilevel"/>
    <w:tmpl w:val="5C1E5A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AA6CB4"/>
    <w:multiLevelType w:val="hybridMultilevel"/>
    <w:tmpl w:val="D54AF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25332D"/>
    <w:multiLevelType w:val="hybridMultilevel"/>
    <w:tmpl w:val="0B5ADC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726"/>
    <w:rsid w:val="00087FAE"/>
    <w:rsid w:val="000A3C82"/>
    <w:rsid w:val="000D718C"/>
    <w:rsid w:val="001E368A"/>
    <w:rsid w:val="00243DFD"/>
    <w:rsid w:val="005C1308"/>
    <w:rsid w:val="006D7C5B"/>
    <w:rsid w:val="006E2C4C"/>
    <w:rsid w:val="00877F9F"/>
    <w:rsid w:val="008E34A9"/>
    <w:rsid w:val="008F1726"/>
    <w:rsid w:val="009D04B5"/>
    <w:rsid w:val="00A36448"/>
    <w:rsid w:val="00CA4E31"/>
    <w:rsid w:val="00CC34A2"/>
    <w:rsid w:val="00CE53AE"/>
    <w:rsid w:val="00D11E02"/>
    <w:rsid w:val="00EE5586"/>
    <w:rsid w:val="00F976F5"/>
    <w:rsid w:val="00FB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215A8"/>
  <w15:chartTrackingRefBased/>
  <w15:docId w15:val="{F104365C-D6F3-4E86-863A-114FE31DC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726"/>
    <w:pPr>
      <w:ind w:left="720"/>
      <w:contextualSpacing/>
    </w:pPr>
  </w:style>
  <w:style w:type="table" w:styleId="TableGrid">
    <w:name w:val="Table Grid"/>
    <w:basedOn w:val="TableNormal"/>
    <w:uiPriority w:val="39"/>
    <w:rsid w:val="008F17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7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School</Company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</dc:creator>
  <cp:keywords/>
  <dc:description/>
  <cp:lastModifiedBy>Peter Edmunds</cp:lastModifiedBy>
  <cp:revision>5</cp:revision>
  <dcterms:created xsi:type="dcterms:W3CDTF">2022-01-14T11:53:00Z</dcterms:created>
  <dcterms:modified xsi:type="dcterms:W3CDTF">2022-01-14T15:41:00Z</dcterms:modified>
</cp:coreProperties>
</file>